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67741" w14:textId="33FA07E1" w:rsidR="00EA0FA6" w:rsidRPr="00431F0D" w:rsidRDefault="00EA0FA6" w:rsidP="00EA0FA6">
      <w:pPr>
        <w:pStyle w:val="3GPPHeader"/>
        <w:spacing w:after="60"/>
        <w:rPr>
          <w:rFonts w:ascii="Arial" w:hAnsi="Arial" w:cs="Arial"/>
          <w:sz w:val="32"/>
          <w:szCs w:val="32"/>
          <w:highlight w:val="yellow"/>
        </w:rPr>
      </w:pPr>
      <w:r w:rsidRPr="00431F0D">
        <w:rPr>
          <w:rFonts w:ascii="Arial" w:hAnsi="Arial" w:cs="Arial"/>
        </w:rPr>
        <w:t>3GPP TSG-RAN WG1 Meeting #104-e</w:t>
      </w:r>
      <w:r w:rsidRPr="00431F0D">
        <w:rPr>
          <w:rFonts w:ascii="Arial" w:hAnsi="Arial" w:cs="Arial"/>
        </w:rPr>
        <w:tab/>
      </w:r>
      <w:r w:rsidRPr="00431F0D">
        <w:rPr>
          <w:rFonts w:ascii="Arial" w:hAnsi="Arial" w:cs="Arial"/>
          <w:sz w:val="32"/>
          <w:szCs w:val="32"/>
        </w:rPr>
        <w:t>Tdoc R1-21</w:t>
      </w:r>
      <w:r w:rsidR="009D3314" w:rsidRPr="00431F0D">
        <w:rPr>
          <w:rFonts w:ascii="Arial" w:hAnsi="Arial" w:cs="Arial"/>
          <w:sz w:val="32"/>
          <w:szCs w:val="32"/>
        </w:rPr>
        <w:t>00036</w:t>
      </w:r>
    </w:p>
    <w:p w14:paraId="4FE9CACF" w14:textId="77777777" w:rsidR="00EA0FA6" w:rsidRPr="00431F0D" w:rsidRDefault="00EA0FA6" w:rsidP="00EA0FA6">
      <w:pPr>
        <w:pStyle w:val="3GPPHeader"/>
        <w:rPr>
          <w:rFonts w:ascii="Arial" w:hAnsi="Arial" w:cs="Arial"/>
        </w:rPr>
      </w:pPr>
      <w:r w:rsidRPr="00431F0D">
        <w:rPr>
          <w:rFonts w:ascii="Arial" w:hAnsi="Arial" w:cs="Arial"/>
        </w:rPr>
        <w:t>e-Meeting, January 25</w:t>
      </w:r>
      <w:r w:rsidRPr="00431F0D">
        <w:rPr>
          <w:rFonts w:ascii="Arial" w:hAnsi="Arial" w:cs="Arial"/>
          <w:vertAlign w:val="superscript"/>
        </w:rPr>
        <w:t>th</w:t>
      </w:r>
      <w:r w:rsidRPr="00431F0D">
        <w:rPr>
          <w:rFonts w:ascii="Arial" w:hAnsi="Arial" w:cs="Arial"/>
        </w:rPr>
        <w:t xml:space="preserve"> – February 5</w:t>
      </w:r>
      <w:r w:rsidRPr="00431F0D">
        <w:rPr>
          <w:rFonts w:ascii="Arial" w:hAnsi="Arial" w:cs="Arial"/>
          <w:vertAlign w:val="superscript"/>
        </w:rPr>
        <w:t>th</w:t>
      </w:r>
      <w:r w:rsidRPr="00431F0D">
        <w:rPr>
          <w:rFonts w:ascii="Arial" w:hAnsi="Arial" w:cs="Arial"/>
        </w:rPr>
        <w:t>, 2021</w:t>
      </w:r>
    </w:p>
    <w:p w14:paraId="57164B01" w14:textId="77777777" w:rsidR="00EA0FA6" w:rsidRPr="00431F0D" w:rsidRDefault="00EA0FA6" w:rsidP="00EA0FA6">
      <w:pPr>
        <w:pStyle w:val="3GPPHeader"/>
        <w:rPr>
          <w:rFonts w:ascii="Arial" w:hAnsi="Arial" w:cs="Arial"/>
        </w:rPr>
      </w:pPr>
    </w:p>
    <w:p w14:paraId="0D483D1C" w14:textId="65D7D00D" w:rsidR="00EA0FA6" w:rsidRPr="00431F0D" w:rsidRDefault="00EA0FA6" w:rsidP="00EA0FA6">
      <w:pPr>
        <w:pStyle w:val="3GPPHeader"/>
        <w:rPr>
          <w:rFonts w:ascii="Arial" w:hAnsi="Arial" w:cs="Arial"/>
          <w:sz w:val="22"/>
        </w:rPr>
      </w:pPr>
      <w:r w:rsidRPr="00431F0D">
        <w:rPr>
          <w:rFonts w:ascii="Arial" w:hAnsi="Arial" w:cs="Arial"/>
          <w:sz w:val="22"/>
        </w:rPr>
        <w:t>Agenda Item:</w:t>
      </w:r>
      <w:r w:rsidRPr="00431F0D">
        <w:rPr>
          <w:rFonts w:ascii="Arial" w:hAnsi="Arial" w:cs="Arial"/>
          <w:sz w:val="22"/>
        </w:rPr>
        <w:tab/>
        <w:t>8.6.</w:t>
      </w:r>
      <w:r w:rsidR="0091274F" w:rsidRPr="00431F0D">
        <w:rPr>
          <w:rFonts w:ascii="Arial" w:hAnsi="Arial" w:cs="Arial"/>
          <w:sz w:val="22"/>
        </w:rPr>
        <w:t>3</w:t>
      </w:r>
    </w:p>
    <w:p w14:paraId="275D032F" w14:textId="5A123822" w:rsidR="00EA0FA6" w:rsidRPr="00431F0D" w:rsidRDefault="00EA0FA6" w:rsidP="00EA0FA6">
      <w:pPr>
        <w:pStyle w:val="3GPPHeader"/>
        <w:rPr>
          <w:rFonts w:ascii="Arial" w:hAnsi="Arial" w:cs="Arial"/>
          <w:sz w:val="22"/>
        </w:rPr>
      </w:pPr>
      <w:r w:rsidRPr="00431F0D">
        <w:rPr>
          <w:rFonts w:ascii="Arial" w:hAnsi="Arial" w:cs="Arial"/>
          <w:sz w:val="22"/>
        </w:rPr>
        <w:t>Source:</w:t>
      </w:r>
      <w:r w:rsidRPr="00431F0D">
        <w:rPr>
          <w:rFonts w:ascii="Arial" w:hAnsi="Arial" w:cs="Arial"/>
          <w:sz w:val="22"/>
        </w:rPr>
        <w:tab/>
        <w:t>Ericsson</w:t>
      </w:r>
    </w:p>
    <w:p w14:paraId="364FFBC4" w14:textId="014D8208" w:rsidR="00EA0FA6" w:rsidRPr="00431F0D" w:rsidRDefault="00EA0FA6" w:rsidP="00EA0FA6">
      <w:pPr>
        <w:pStyle w:val="3GPPHeader"/>
        <w:rPr>
          <w:rFonts w:ascii="Arial" w:hAnsi="Arial" w:cs="Arial"/>
          <w:sz w:val="22"/>
        </w:rPr>
      </w:pPr>
      <w:r w:rsidRPr="00431F0D">
        <w:rPr>
          <w:rFonts w:ascii="Arial" w:hAnsi="Arial" w:cs="Arial"/>
          <w:sz w:val="22"/>
        </w:rPr>
        <w:t>Title:</w:t>
      </w:r>
      <w:r w:rsidRPr="00431F0D">
        <w:rPr>
          <w:rFonts w:ascii="Arial" w:hAnsi="Arial" w:cs="Arial"/>
          <w:sz w:val="22"/>
        </w:rPr>
        <w:tab/>
      </w:r>
      <w:r w:rsidR="009D3314" w:rsidRPr="00431F0D">
        <w:rPr>
          <w:rFonts w:ascii="Arial" w:hAnsi="Arial" w:cs="Arial"/>
          <w:sz w:val="22"/>
        </w:rPr>
        <w:t>Other aspects of RedCap</w:t>
      </w:r>
    </w:p>
    <w:p w14:paraId="357A51F0" w14:textId="7B651879" w:rsidR="00EA0FA6" w:rsidRPr="00431F0D" w:rsidRDefault="00EA0FA6" w:rsidP="00EA0FA6">
      <w:pPr>
        <w:pStyle w:val="3GPPHeader"/>
        <w:rPr>
          <w:rFonts w:ascii="Arial" w:hAnsi="Arial" w:cs="Arial"/>
          <w:sz w:val="22"/>
        </w:rPr>
      </w:pPr>
      <w:r w:rsidRPr="00431F0D">
        <w:rPr>
          <w:rFonts w:ascii="Arial" w:hAnsi="Arial" w:cs="Arial"/>
          <w:sz w:val="22"/>
        </w:rPr>
        <w:t>Document for:</w:t>
      </w:r>
      <w:r w:rsidRPr="00431F0D">
        <w:rPr>
          <w:rFonts w:ascii="Arial" w:hAnsi="Arial" w:cs="Arial"/>
          <w:sz w:val="22"/>
        </w:rPr>
        <w:tab/>
        <w:t>Discussion</w:t>
      </w:r>
    </w:p>
    <w:p w14:paraId="30A645D2" w14:textId="7F924624" w:rsidR="00EA0FA6" w:rsidRPr="00DF0849" w:rsidRDefault="00EA0FA6" w:rsidP="00EA0FA6">
      <w:pPr>
        <w:pStyle w:val="Heading1"/>
        <w:rPr>
          <w:lang w:val="en-US"/>
        </w:rPr>
      </w:pPr>
      <w:r w:rsidRPr="00DF0849">
        <w:rPr>
          <w:lang w:val="en-US"/>
        </w:rPr>
        <w:t>Introduction</w:t>
      </w:r>
    </w:p>
    <w:p w14:paraId="3AB58155" w14:textId="49017A7F" w:rsidR="00196AD2" w:rsidRPr="00035B29" w:rsidRDefault="00EA0FA6" w:rsidP="00EA0FA6">
      <w:pPr>
        <w:jc w:val="both"/>
        <w:rPr>
          <w:rFonts w:ascii="Arial" w:hAnsi="Arial" w:cs="Arial"/>
          <w:sz w:val="20"/>
          <w:szCs w:val="20"/>
        </w:rPr>
      </w:pPr>
      <w:r w:rsidRPr="00035B29">
        <w:rPr>
          <w:rFonts w:ascii="Arial" w:hAnsi="Arial" w:cs="Arial"/>
          <w:sz w:val="20"/>
          <w:szCs w:val="20"/>
        </w:rPr>
        <w:t xml:space="preserve">The work item on NR support </w:t>
      </w:r>
      <w:r w:rsidR="00EF326B" w:rsidRPr="00035B29">
        <w:rPr>
          <w:rFonts w:ascii="Arial" w:hAnsi="Arial" w:cs="Arial"/>
          <w:sz w:val="20"/>
          <w:szCs w:val="20"/>
        </w:rPr>
        <w:t>for</w:t>
      </w:r>
      <w:r w:rsidRPr="00035B29">
        <w:rPr>
          <w:rFonts w:ascii="Arial" w:hAnsi="Arial" w:cs="Arial"/>
          <w:sz w:val="20"/>
          <w:szCs w:val="20"/>
        </w:rPr>
        <w:t xml:space="preserve"> reduced capability NR devices has been approved</w:t>
      </w:r>
      <w:r w:rsidR="00D522B3" w:rsidRPr="00035B29">
        <w:rPr>
          <w:rFonts w:ascii="Arial" w:hAnsi="Arial" w:cs="Arial"/>
          <w:sz w:val="20"/>
          <w:szCs w:val="20"/>
        </w:rPr>
        <w:t xml:space="preserve"> </w:t>
      </w:r>
      <w:r w:rsidR="00D522B3" w:rsidRPr="00035B29">
        <w:rPr>
          <w:rFonts w:ascii="Arial" w:hAnsi="Arial" w:cs="Arial"/>
          <w:sz w:val="20"/>
          <w:szCs w:val="20"/>
        </w:rPr>
        <w:fldChar w:fldCharType="begin"/>
      </w:r>
      <w:r w:rsidR="00D522B3" w:rsidRPr="00035B29">
        <w:rPr>
          <w:rFonts w:ascii="Arial" w:hAnsi="Arial" w:cs="Arial"/>
          <w:sz w:val="20"/>
          <w:szCs w:val="20"/>
        </w:rPr>
        <w:instrText xml:space="preserve"> REF _Ref60822875 \r \h </w:instrText>
      </w:r>
      <w:r w:rsidR="00431F0D" w:rsidRPr="00035B29">
        <w:rPr>
          <w:rFonts w:ascii="Arial" w:hAnsi="Arial" w:cs="Arial"/>
          <w:sz w:val="20"/>
          <w:szCs w:val="20"/>
        </w:rPr>
        <w:instrText xml:space="preserve"> \* MERGEFORMAT </w:instrText>
      </w:r>
      <w:r w:rsidR="00D522B3" w:rsidRPr="00035B29">
        <w:rPr>
          <w:rFonts w:ascii="Arial" w:hAnsi="Arial" w:cs="Arial"/>
          <w:sz w:val="20"/>
          <w:szCs w:val="20"/>
        </w:rPr>
      </w:r>
      <w:r w:rsidR="00D522B3" w:rsidRPr="00035B29">
        <w:rPr>
          <w:rFonts w:ascii="Arial" w:hAnsi="Arial" w:cs="Arial"/>
          <w:sz w:val="20"/>
          <w:szCs w:val="20"/>
        </w:rPr>
        <w:fldChar w:fldCharType="separate"/>
      </w:r>
      <w:r w:rsidR="00A21794" w:rsidRPr="00035B29">
        <w:rPr>
          <w:rFonts w:ascii="Arial" w:hAnsi="Arial" w:cs="Arial"/>
          <w:sz w:val="20"/>
          <w:szCs w:val="20"/>
        </w:rPr>
        <w:t>[1]</w:t>
      </w:r>
      <w:r w:rsidR="00D522B3" w:rsidRPr="00035B29">
        <w:rPr>
          <w:rFonts w:ascii="Arial" w:hAnsi="Arial" w:cs="Arial"/>
          <w:sz w:val="20"/>
          <w:szCs w:val="20"/>
        </w:rPr>
        <w:fldChar w:fldCharType="end"/>
      </w:r>
      <w:r w:rsidRPr="00035B29">
        <w:rPr>
          <w:rFonts w:ascii="Arial" w:hAnsi="Arial" w:cs="Arial"/>
          <w:sz w:val="20"/>
          <w:szCs w:val="20"/>
        </w:rPr>
        <w:t>.</w:t>
      </w:r>
      <w:r w:rsidR="00196AD2" w:rsidRPr="00035B29">
        <w:rPr>
          <w:rFonts w:ascii="Arial" w:hAnsi="Arial" w:cs="Arial"/>
          <w:sz w:val="20"/>
          <w:szCs w:val="20"/>
        </w:rPr>
        <w:t xml:space="preserve"> The approved WID however leaves </w:t>
      </w:r>
      <w:proofErr w:type="gramStart"/>
      <w:r w:rsidR="00196AD2" w:rsidRPr="00035B29">
        <w:rPr>
          <w:rFonts w:ascii="Arial" w:hAnsi="Arial" w:cs="Arial"/>
          <w:sz w:val="20"/>
          <w:szCs w:val="20"/>
        </w:rPr>
        <w:t>a number of</w:t>
      </w:r>
      <w:proofErr w:type="gramEnd"/>
      <w:r w:rsidR="00196AD2" w:rsidRPr="00035B29">
        <w:rPr>
          <w:rFonts w:ascii="Arial" w:hAnsi="Arial" w:cs="Arial"/>
          <w:sz w:val="20"/>
          <w:szCs w:val="20"/>
        </w:rPr>
        <w:t xml:space="preserve"> open issues to be resolved in RAN#91e, March 2021. In this contribution, we express our views on th</w:t>
      </w:r>
      <w:bookmarkStart w:id="0" w:name="_GoBack"/>
      <w:bookmarkEnd w:id="0"/>
      <w:r w:rsidR="00196AD2" w:rsidRPr="00035B29">
        <w:rPr>
          <w:rFonts w:ascii="Arial" w:hAnsi="Arial" w:cs="Arial"/>
          <w:sz w:val="20"/>
          <w:szCs w:val="20"/>
        </w:rPr>
        <w:t>e open issues most relevant to RAN1, including</w:t>
      </w:r>
    </w:p>
    <w:p w14:paraId="78C64013" w14:textId="25694923" w:rsidR="00196AD2" w:rsidRPr="00035B29" w:rsidRDefault="00196AD2" w:rsidP="00196AD2">
      <w:pPr>
        <w:pStyle w:val="ListParagraph"/>
        <w:numPr>
          <w:ilvl w:val="0"/>
          <w:numId w:val="37"/>
        </w:numPr>
        <w:jc w:val="both"/>
        <w:rPr>
          <w:rFonts w:ascii="Arial" w:hAnsi="Arial" w:cs="Arial"/>
          <w:sz w:val="20"/>
          <w:szCs w:val="20"/>
        </w:rPr>
      </w:pPr>
      <w:r w:rsidRPr="00035B29">
        <w:rPr>
          <w:rFonts w:ascii="Arial" w:hAnsi="Arial" w:cs="Arial"/>
          <w:sz w:val="20"/>
          <w:szCs w:val="20"/>
        </w:rPr>
        <w:t>The possibility of, and any associated conditions for, optional support of a wider bandwidth up to 40</w:t>
      </w:r>
      <w:r w:rsidR="006E04ED" w:rsidRPr="00035B29">
        <w:rPr>
          <w:rFonts w:ascii="Arial" w:hAnsi="Arial" w:cs="Arial"/>
          <w:sz w:val="20"/>
          <w:szCs w:val="20"/>
          <w:lang w:val="en-US"/>
        </w:rPr>
        <w:t xml:space="preserve"> </w:t>
      </w:r>
      <w:r w:rsidRPr="00035B29">
        <w:rPr>
          <w:rFonts w:ascii="Arial" w:hAnsi="Arial" w:cs="Arial"/>
          <w:sz w:val="20"/>
          <w:szCs w:val="20"/>
        </w:rPr>
        <w:t xml:space="preserve">MHz </w:t>
      </w:r>
      <w:r w:rsidRPr="00035B29">
        <w:rPr>
          <w:rFonts w:ascii="Arial" w:hAnsi="Arial" w:cs="Arial"/>
          <w:sz w:val="20"/>
          <w:szCs w:val="20"/>
          <w:lang w:val="en-US"/>
        </w:rPr>
        <w:t xml:space="preserve">in FR1 </w:t>
      </w:r>
      <w:r w:rsidRPr="00035B29">
        <w:rPr>
          <w:rFonts w:ascii="Arial" w:hAnsi="Arial" w:cs="Arial"/>
          <w:sz w:val="20"/>
          <w:szCs w:val="20"/>
        </w:rPr>
        <w:t>after initial access.</w:t>
      </w:r>
    </w:p>
    <w:p w14:paraId="56730047" w14:textId="528AEC77" w:rsidR="00196AD2" w:rsidRPr="00035B29" w:rsidRDefault="00196AD2" w:rsidP="00196AD2">
      <w:pPr>
        <w:pStyle w:val="ListParagraph"/>
        <w:numPr>
          <w:ilvl w:val="0"/>
          <w:numId w:val="37"/>
        </w:numPr>
        <w:rPr>
          <w:rFonts w:ascii="Arial" w:hAnsi="Arial" w:cs="Arial"/>
          <w:sz w:val="20"/>
          <w:szCs w:val="20"/>
        </w:rPr>
      </w:pPr>
      <w:r w:rsidRPr="00035B29">
        <w:rPr>
          <w:rFonts w:ascii="Arial" w:hAnsi="Arial" w:cs="Arial"/>
          <w:sz w:val="20"/>
          <w:szCs w:val="20"/>
        </w:rPr>
        <w:t xml:space="preserve">For frequency bands where a legacy NR UE (other than 2-Rx vehicular UE) is required to be equipped with a minimum of 4 Rx antenna ports, </w:t>
      </w:r>
      <w:r w:rsidRPr="00035B29">
        <w:rPr>
          <w:rFonts w:ascii="Arial" w:hAnsi="Arial" w:cs="Arial"/>
          <w:sz w:val="20"/>
          <w:szCs w:val="20"/>
          <w:lang w:val="en-US"/>
        </w:rPr>
        <w:t xml:space="preserve">whether </w:t>
      </w:r>
      <w:r w:rsidRPr="00035B29">
        <w:rPr>
          <w:rFonts w:ascii="Arial" w:hAnsi="Arial" w:cs="Arial"/>
          <w:sz w:val="20"/>
          <w:szCs w:val="20"/>
        </w:rPr>
        <w:t xml:space="preserve">the minimum number of Rx branches supported by specification for a RedCap UE </w:t>
      </w:r>
      <w:r w:rsidRPr="00035B29">
        <w:rPr>
          <w:rFonts w:ascii="Arial" w:hAnsi="Arial" w:cs="Arial"/>
          <w:sz w:val="20"/>
          <w:szCs w:val="20"/>
          <w:lang w:val="en-US"/>
        </w:rPr>
        <w:t>is 1 or 2.</w:t>
      </w:r>
    </w:p>
    <w:p w14:paraId="0F67F6D2" w14:textId="19FECC1E" w:rsidR="00EE1CE2" w:rsidRPr="00035B29" w:rsidRDefault="00EE1CE2" w:rsidP="00EE1CE2">
      <w:pPr>
        <w:pStyle w:val="ListParagraph"/>
        <w:numPr>
          <w:ilvl w:val="0"/>
          <w:numId w:val="37"/>
        </w:numPr>
        <w:rPr>
          <w:rFonts w:ascii="Arial" w:hAnsi="Arial" w:cs="Arial"/>
          <w:sz w:val="20"/>
          <w:szCs w:val="20"/>
        </w:rPr>
      </w:pPr>
      <w:r w:rsidRPr="00035B29">
        <w:rPr>
          <w:rFonts w:ascii="Arial" w:hAnsi="Arial" w:cs="Arial"/>
          <w:sz w:val="20"/>
          <w:szCs w:val="20"/>
          <w:lang w:val="en-US"/>
        </w:rPr>
        <w:t>Whether the RedCap</w:t>
      </w:r>
      <w:r w:rsidRPr="00035B29">
        <w:rPr>
          <w:rFonts w:ascii="Arial" w:hAnsi="Arial" w:cs="Arial"/>
          <w:sz w:val="20"/>
          <w:szCs w:val="20"/>
        </w:rPr>
        <w:t xml:space="preserve"> WI </w:t>
      </w:r>
      <w:r w:rsidRPr="00035B29">
        <w:rPr>
          <w:rFonts w:ascii="Arial" w:hAnsi="Arial" w:cs="Arial"/>
          <w:sz w:val="20"/>
          <w:szCs w:val="20"/>
          <w:lang w:val="en-US"/>
        </w:rPr>
        <w:t>need</w:t>
      </w:r>
      <w:r w:rsidR="00EF326B" w:rsidRPr="00035B29">
        <w:rPr>
          <w:rFonts w:ascii="Arial" w:hAnsi="Arial" w:cs="Arial"/>
          <w:sz w:val="20"/>
          <w:szCs w:val="20"/>
          <w:lang w:val="en-US"/>
        </w:rPr>
        <w:t>s</w:t>
      </w:r>
      <w:r w:rsidRPr="00035B29">
        <w:rPr>
          <w:rFonts w:ascii="Arial" w:hAnsi="Arial" w:cs="Arial"/>
          <w:sz w:val="20"/>
          <w:szCs w:val="20"/>
          <w:lang w:val="en-US"/>
        </w:rPr>
        <w:t xml:space="preserve"> to handle</w:t>
      </w:r>
      <w:r w:rsidRPr="00035B29">
        <w:rPr>
          <w:rFonts w:ascii="Arial" w:hAnsi="Arial" w:cs="Arial"/>
          <w:sz w:val="20"/>
          <w:szCs w:val="20"/>
        </w:rPr>
        <w:t xml:space="preserve"> any potential coverage recovery aspects related to RedCap UEs.</w:t>
      </w:r>
    </w:p>
    <w:p w14:paraId="1C9B0D1B" w14:textId="2CD6BA47" w:rsidR="00782AA2" w:rsidRDefault="00782AA2" w:rsidP="00782AA2">
      <w:pPr>
        <w:pStyle w:val="Heading1"/>
        <w:rPr>
          <w:lang w:val="en-US"/>
        </w:rPr>
      </w:pPr>
      <w:r>
        <w:rPr>
          <w:lang w:val="en-US"/>
        </w:rPr>
        <w:t>UE bandwidth after initial access in FR1 bands</w:t>
      </w:r>
    </w:p>
    <w:p w14:paraId="44B4F1E3" w14:textId="1F063F67" w:rsidR="00782AA2" w:rsidRPr="00035B29" w:rsidRDefault="00B875B0" w:rsidP="00F653D6">
      <w:pPr>
        <w:jc w:val="both"/>
        <w:rPr>
          <w:rFonts w:ascii="Arial" w:hAnsi="Arial" w:cs="Arial"/>
          <w:sz w:val="20"/>
          <w:szCs w:val="20"/>
          <w:lang w:eastAsia="ja-JP"/>
        </w:rPr>
      </w:pPr>
      <w:r w:rsidRPr="00035B29">
        <w:rPr>
          <w:rFonts w:ascii="Arial" w:hAnsi="Arial" w:cs="Arial"/>
          <w:sz w:val="20"/>
          <w:szCs w:val="20"/>
          <w:lang w:eastAsia="ja-JP"/>
        </w:rPr>
        <w:t xml:space="preserve">The motivation </w:t>
      </w:r>
      <w:r w:rsidR="004F075F" w:rsidRPr="00035B29">
        <w:rPr>
          <w:rFonts w:ascii="Arial" w:hAnsi="Arial" w:cs="Arial"/>
          <w:sz w:val="20"/>
          <w:szCs w:val="20"/>
          <w:lang w:eastAsia="ja-JP"/>
        </w:rPr>
        <w:t>for</w:t>
      </w:r>
      <w:r w:rsidRPr="00035B29">
        <w:rPr>
          <w:rFonts w:ascii="Arial" w:hAnsi="Arial" w:cs="Arial"/>
          <w:sz w:val="20"/>
          <w:szCs w:val="20"/>
          <w:lang w:eastAsia="ja-JP"/>
        </w:rPr>
        <w:t xml:space="preserve"> allowing a RedCap UE to optionally support a wider bandwidth up to 40</w:t>
      </w:r>
      <w:r w:rsidR="00366350" w:rsidRPr="00035B29">
        <w:rPr>
          <w:rFonts w:ascii="Arial" w:hAnsi="Arial" w:cs="Arial"/>
          <w:sz w:val="20"/>
          <w:szCs w:val="20"/>
          <w:lang w:eastAsia="ja-JP"/>
        </w:rPr>
        <w:t xml:space="preserve"> </w:t>
      </w:r>
      <w:r w:rsidRPr="00035B29">
        <w:rPr>
          <w:rFonts w:ascii="Arial" w:hAnsi="Arial" w:cs="Arial"/>
          <w:sz w:val="20"/>
          <w:szCs w:val="20"/>
          <w:lang w:eastAsia="ja-JP"/>
        </w:rPr>
        <w:t xml:space="preserve">MHz in FR1 after initial access </w:t>
      </w:r>
      <w:r w:rsidR="00431F0D" w:rsidRPr="00035B29">
        <w:rPr>
          <w:rFonts w:ascii="Arial" w:hAnsi="Arial" w:cs="Arial"/>
          <w:sz w:val="20"/>
          <w:szCs w:val="20"/>
          <w:lang w:eastAsia="ja-JP"/>
        </w:rPr>
        <w:t>needs to be discussed</w:t>
      </w:r>
      <w:r w:rsidRPr="00035B29">
        <w:rPr>
          <w:rFonts w:ascii="Arial" w:hAnsi="Arial" w:cs="Arial"/>
          <w:sz w:val="20"/>
          <w:szCs w:val="20"/>
          <w:lang w:eastAsia="ja-JP"/>
        </w:rPr>
        <w:t>.</w:t>
      </w:r>
      <w:r w:rsidR="004F075F" w:rsidRPr="00035B29">
        <w:rPr>
          <w:rFonts w:ascii="Arial" w:hAnsi="Arial" w:cs="Arial"/>
          <w:sz w:val="20"/>
          <w:szCs w:val="20"/>
          <w:lang w:eastAsia="ja-JP"/>
        </w:rPr>
        <w:t xml:space="preserve"> One possible motivation is for achieving a higher peak data rate. However, d</w:t>
      </w:r>
      <w:r w:rsidRPr="00035B29">
        <w:rPr>
          <w:rFonts w:ascii="Arial" w:hAnsi="Arial" w:cs="Arial"/>
          <w:sz w:val="20"/>
          <w:szCs w:val="20"/>
          <w:lang w:eastAsia="ja-JP"/>
        </w:rPr>
        <w:t>uring the RedCap study, it had been concluded that</w:t>
      </w:r>
      <w:r w:rsidR="00D7224D" w:rsidRPr="00035B29">
        <w:rPr>
          <w:rFonts w:ascii="Arial" w:hAnsi="Arial" w:cs="Arial"/>
          <w:sz w:val="20"/>
          <w:szCs w:val="20"/>
          <w:lang w:eastAsia="ja-JP"/>
        </w:rPr>
        <w:t xml:space="preserve"> </w:t>
      </w:r>
      <w:r w:rsidRPr="00035B29">
        <w:rPr>
          <w:rFonts w:ascii="Arial" w:hAnsi="Arial" w:cs="Arial"/>
          <w:sz w:val="20"/>
          <w:szCs w:val="20"/>
          <w:lang w:eastAsia="ja-JP"/>
        </w:rPr>
        <w:t>20 MHz bandwidth in FR1 is enough for</w:t>
      </w:r>
      <w:r w:rsidR="004F075F" w:rsidRPr="00035B29">
        <w:rPr>
          <w:rFonts w:ascii="Arial" w:hAnsi="Arial" w:cs="Arial"/>
          <w:sz w:val="20"/>
          <w:szCs w:val="20"/>
          <w:lang w:eastAsia="ja-JP"/>
        </w:rPr>
        <w:t xml:space="preserve"> </w:t>
      </w:r>
      <w:r w:rsidRPr="00035B29">
        <w:rPr>
          <w:rFonts w:ascii="Arial" w:hAnsi="Arial" w:cs="Arial"/>
          <w:sz w:val="20"/>
          <w:szCs w:val="20"/>
          <w:lang w:eastAsia="ja-JP"/>
        </w:rPr>
        <w:t>meeting the peak data rate requirements for</w:t>
      </w:r>
      <w:r w:rsidR="004F075F" w:rsidRPr="00035B29">
        <w:rPr>
          <w:rFonts w:ascii="Arial" w:hAnsi="Arial" w:cs="Arial"/>
          <w:sz w:val="20"/>
          <w:szCs w:val="20"/>
          <w:lang w:eastAsia="ja-JP"/>
        </w:rPr>
        <w:t xml:space="preserve"> </w:t>
      </w:r>
      <w:r w:rsidRPr="00035B29">
        <w:rPr>
          <w:rFonts w:ascii="Arial" w:hAnsi="Arial" w:cs="Arial"/>
          <w:sz w:val="20"/>
          <w:szCs w:val="20"/>
          <w:lang w:eastAsia="ja-JP"/>
        </w:rPr>
        <w:t>the RedCap use cases, at least when the bandwidth reduction is not combined with other UE complexity reduction techniques</w:t>
      </w:r>
      <w:r w:rsidR="00EF326B" w:rsidRPr="00035B29">
        <w:rPr>
          <w:rFonts w:ascii="Arial" w:hAnsi="Arial" w:cs="Arial"/>
          <w:sz w:val="20"/>
          <w:szCs w:val="20"/>
          <w:lang w:eastAsia="ja-JP"/>
        </w:rPr>
        <w:t xml:space="preserve">. Exceptions from the above conclusion as noted in </w:t>
      </w:r>
      <w:r w:rsidR="00EF326B" w:rsidRPr="00035B29">
        <w:rPr>
          <w:rFonts w:ascii="Arial" w:hAnsi="Arial" w:cs="Arial"/>
          <w:sz w:val="20"/>
          <w:szCs w:val="20"/>
          <w:lang w:eastAsia="ja-JP"/>
        </w:rPr>
        <w:fldChar w:fldCharType="begin"/>
      </w:r>
      <w:r w:rsidR="00EF326B" w:rsidRPr="00035B29">
        <w:rPr>
          <w:rFonts w:ascii="Arial" w:hAnsi="Arial" w:cs="Arial"/>
          <w:sz w:val="20"/>
          <w:szCs w:val="20"/>
          <w:lang w:eastAsia="ja-JP"/>
        </w:rPr>
        <w:instrText xml:space="preserve"> REF _Ref61000392 \r \h </w:instrText>
      </w:r>
      <w:r w:rsidR="008C5458" w:rsidRPr="00035B29">
        <w:rPr>
          <w:rFonts w:ascii="Arial" w:hAnsi="Arial" w:cs="Arial"/>
          <w:sz w:val="20"/>
          <w:szCs w:val="20"/>
          <w:lang w:eastAsia="ja-JP"/>
        </w:rPr>
        <w:instrText xml:space="preserve"> \* MERGEFORMAT </w:instrText>
      </w:r>
      <w:r w:rsidR="00EF326B" w:rsidRPr="00035B29">
        <w:rPr>
          <w:rFonts w:ascii="Arial" w:hAnsi="Arial" w:cs="Arial"/>
          <w:sz w:val="20"/>
          <w:szCs w:val="20"/>
          <w:lang w:eastAsia="ja-JP"/>
        </w:rPr>
      </w:r>
      <w:r w:rsidR="00EF326B" w:rsidRPr="00035B29">
        <w:rPr>
          <w:rFonts w:ascii="Arial" w:hAnsi="Arial" w:cs="Arial"/>
          <w:sz w:val="20"/>
          <w:szCs w:val="20"/>
          <w:lang w:eastAsia="ja-JP"/>
        </w:rPr>
        <w:fldChar w:fldCharType="separate"/>
      </w:r>
      <w:r w:rsidR="00A21794" w:rsidRPr="00035B29">
        <w:rPr>
          <w:rFonts w:ascii="Arial" w:hAnsi="Arial" w:cs="Arial"/>
          <w:sz w:val="20"/>
          <w:szCs w:val="20"/>
          <w:lang w:eastAsia="ja-JP"/>
        </w:rPr>
        <w:t>[2]</w:t>
      </w:r>
      <w:r w:rsidR="00EF326B" w:rsidRPr="00035B29">
        <w:rPr>
          <w:rFonts w:ascii="Arial" w:hAnsi="Arial" w:cs="Arial"/>
          <w:sz w:val="20"/>
          <w:szCs w:val="20"/>
          <w:lang w:eastAsia="ja-JP"/>
        </w:rPr>
        <w:fldChar w:fldCharType="end"/>
      </w:r>
      <w:r w:rsidRPr="00035B29">
        <w:rPr>
          <w:rFonts w:ascii="Arial" w:hAnsi="Arial" w:cs="Arial"/>
          <w:sz w:val="20"/>
          <w:szCs w:val="20"/>
          <w:lang w:eastAsia="ja-JP"/>
        </w:rPr>
        <w:t xml:space="preserve"> </w:t>
      </w:r>
      <w:r w:rsidR="00EF326B" w:rsidRPr="00035B29">
        <w:rPr>
          <w:rFonts w:ascii="Arial" w:hAnsi="Arial" w:cs="Arial"/>
          <w:sz w:val="20"/>
          <w:szCs w:val="20"/>
          <w:lang w:eastAsia="ja-JP"/>
        </w:rPr>
        <w:t>are</w:t>
      </w:r>
      <w:r w:rsidRPr="00035B29">
        <w:rPr>
          <w:rFonts w:ascii="Arial" w:hAnsi="Arial" w:cs="Arial"/>
          <w:sz w:val="20"/>
          <w:szCs w:val="20"/>
          <w:lang w:eastAsia="ja-JP"/>
        </w:rPr>
        <w:t xml:space="preserve"> some TDD configurations.</w:t>
      </w:r>
      <w:r w:rsidR="004F075F" w:rsidRPr="00035B29">
        <w:rPr>
          <w:rFonts w:ascii="Arial" w:hAnsi="Arial" w:cs="Arial"/>
          <w:sz w:val="20"/>
          <w:szCs w:val="20"/>
          <w:lang w:eastAsia="ja-JP"/>
        </w:rPr>
        <w:t xml:space="preserve"> </w:t>
      </w:r>
      <w:r w:rsidR="007B6A19" w:rsidRPr="00035B29">
        <w:rPr>
          <w:rFonts w:ascii="Arial" w:hAnsi="Arial" w:cs="Arial"/>
          <w:sz w:val="20"/>
          <w:szCs w:val="20"/>
          <w:lang w:eastAsia="ja-JP"/>
        </w:rPr>
        <w:t>That is</w:t>
      </w:r>
      <w:r w:rsidR="004F075F" w:rsidRPr="00035B29">
        <w:rPr>
          <w:rFonts w:ascii="Arial" w:hAnsi="Arial" w:cs="Arial"/>
          <w:sz w:val="20"/>
          <w:szCs w:val="20"/>
          <w:lang w:eastAsia="ja-JP"/>
        </w:rPr>
        <w:t xml:space="preserve">, </w:t>
      </w:r>
      <w:r w:rsidR="007B6A19" w:rsidRPr="00035B29">
        <w:rPr>
          <w:rFonts w:ascii="Arial" w:hAnsi="Arial" w:cs="Arial"/>
          <w:sz w:val="20"/>
          <w:szCs w:val="20"/>
          <w:lang w:eastAsia="ja-JP"/>
        </w:rPr>
        <w:t xml:space="preserve">except in some TDD configurations, </w:t>
      </w:r>
      <w:r w:rsidR="00D7224D" w:rsidRPr="00035B29">
        <w:rPr>
          <w:rFonts w:ascii="Arial" w:hAnsi="Arial" w:cs="Arial"/>
          <w:sz w:val="20"/>
          <w:szCs w:val="20"/>
          <w:lang w:eastAsia="ja-JP"/>
        </w:rPr>
        <w:t xml:space="preserve">the </w:t>
      </w:r>
      <w:r w:rsidR="007B6A19" w:rsidRPr="00035B29">
        <w:rPr>
          <w:rFonts w:ascii="Arial" w:hAnsi="Arial" w:cs="Arial"/>
          <w:sz w:val="20"/>
          <w:szCs w:val="20"/>
          <w:lang w:eastAsia="ja-JP"/>
        </w:rPr>
        <w:t>peak data rate requirements for all the RedCap use cases can be met with 20 MHz UE bandwidth in FR1. The only open issue then is which TDD configurations may benefit from the option of having a wider bandwidth up to 40</w:t>
      </w:r>
      <w:r w:rsidR="00D7224D" w:rsidRPr="00035B29">
        <w:rPr>
          <w:rFonts w:ascii="Arial" w:hAnsi="Arial" w:cs="Arial"/>
          <w:sz w:val="20"/>
          <w:szCs w:val="20"/>
          <w:lang w:eastAsia="ja-JP"/>
        </w:rPr>
        <w:t xml:space="preserve"> </w:t>
      </w:r>
      <w:r w:rsidR="007B6A19" w:rsidRPr="00035B29">
        <w:rPr>
          <w:rFonts w:ascii="Arial" w:hAnsi="Arial" w:cs="Arial"/>
          <w:sz w:val="20"/>
          <w:szCs w:val="20"/>
          <w:lang w:eastAsia="ja-JP"/>
        </w:rPr>
        <w:t>MHz in FR1 after initial access.</w:t>
      </w:r>
      <w:r w:rsidR="0084494F" w:rsidRPr="00035B29">
        <w:rPr>
          <w:rFonts w:ascii="Arial" w:hAnsi="Arial" w:cs="Arial"/>
          <w:sz w:val="20"/>
          <w:szCs w:val="20"/>
          <w:lang w:eastAsia="ja-JP"/>
        </w:rPr>
        <w:t xml:space="preserve"> If such TDD configurations can be identified, the option of having a wider bandwidth up to 40</w:t>
      </w:r>
      <w:r w:rsidR="00366350" w:rsidRPr="00035B29">
        <w:rPr>
          <w:rFonts w:ascii="Arial" w:hAnsi="Arial" w:cs="Arial"/>
          <w:sz w:val="20"/>
          <w:szCs w:val="20"/>
          <w:lang w:eastAsia="ja-JP"/>
        </w:rPr>
        <w:t xml:space="preserve"> </w:t>
      </w:r>
      <w:r w:rsidR="0084494F" w:rsidRPr="00035B29">
        <w:rPr>
          <w:rFonts w:ascii="Arial" w:hAnsi="Arial" w:cs="Arial"/>
          <w:sz w:val="20"/>
          <w:szCs w:val="20"/>
          <w:lang w:eastAsia="ja-JP"/>
        </w:rPr>
        <w:t>MHz in FR1 after initial access may be allowed only for these identified TDD configurations</w:t>
      </w:r>
      <w:r w:rsidR="0084494F" w:rsidRPr="00035B29" w:rsidDel="003B3FC1">
        <w:rPr>
          <w:rFonts w:ascii="Arial" w:hAnsi="Arial" w:cs="Arial"/>
          <w:sz w:val="20"/>
          <w:szCs w:val="20"/>
          <w:lang w:eastAsia="ja-JP"/>
        </w:rPr>
        <w:t>.</w:t>
      </w:r>
      <w:r w:rsidR="00CD38DA" w:rsidRPr="00035B29">
        <w:rPr>
          <w:rFonts w:ascii="Arial" w:hAnsi="Arial" w:cs="Arial"/>
          <w:sz w:val="20"/>
          <w:szCs w:val="20"/>
          <w:lang w:eastAsia="ja-JP"/>
        </w:rPr>
        <w:t xml:space="preserve"> The specifications</w:t>
      </w:r>
      <w:r w:rsidR="0066101F" w:rsidRPr="00035B29">
        <w:rPr>
          <w:rFonts w:ascii="Arial" w:hAnsi="Arial" w:cs="Arial"/>
          <w:sz w:val="20"/>
          <w:szCs w:val="20"/>
          <w:lang w:eastAsia="ja-JP"/>
        </w:rPr>
        <w:t xml:space="preserve"> can indicate that a</w:t>
      </w:r>
      <w:r w:rsidR="00CD38DA" w:rsidRPr="00035B29">
        <w:rPr>
          <w:rFonts w:ascii="Arial" w:hAnsi="Arial" w:cs="Arial"/>
          <w:sz w:val="20"/>
          <w:szCs w:val="20"/>
          <w:lang w:eastAsia="ja-JP"/>
        </w:rPr>
        <w:t xml:space="preserve"> RedCap</w:t>
      </w:r>
      <w:r w:rsidR="0066101F" w:rsidRPr="00035B29">
        <w:rPr>
          <w:rFonts w:ascii="Arial" w:hAnsi="Arial" w:cs="Arial"/>
          <w:sz w:val="20"/>
          <w:szCs w:val="20"/>
          <w:lang w:eastAsia="ja-JP"/>
        </w:rPr>
        <w:t xml:space="preserve"> UE in FR1 will not be scheduled for larger than 20 MHz bandwidth except for </w:t>
      </w:r>
      <w:r w:rsidR="007E1143" w:rsidRPr="00035B29">
        <w:rPr>
          <w:rFonts w:ascii="Arial" w:hAnsi="Arial" w:cs="Arial"/>
          <w:sz w:val="20"/>
          <w:szCs w:val="20"/>
          <w:lang w:eastAsia="ja-JP"/>
        </w:rPr>
        <w:t xml:space="preserve">RedCap UEs supporting the 40 MHz bandwidth option after initial access </w:t>
      </w:r>
      <w:r w:rsidR="007E1143" w:rsidRPr="00035B29">
        <w:rPr>
          <w:rFonts w:ascii="Arial" w:hAnsi="Arial" w:cs="Arial"/>
          <w:i/>
          <w:sz w:val="20"/>
          <w:szCs w:val="20"/>
          <w:lang w:eastAsia="ja-JP"/>
        </w:rPr>
        <w:t>and</w:t>
      </w:r>
      <w:r w:rsidR="007E1143" w:rsidRPr="00035B29">
        <w:rPr>
          <w:rFonts w:ascii="Arial" w:hAnsi="Arial" w:cs="Arial"/>
          <w:sz w:val="20"/>
          <w:szCs w:val="20"/>
          <w:lang w:eastAsia="ja-JP"/>
        </w:rPr>
        <w:t xml:space="preserve"> operating in a cell with </w:t>
      </w:r>
      <w:r w:rsidR="0066101F" w:rsidRPr="00035B29">
        <w:rPr>
          <w:rFonts w:ascii="Arial" w:hAnsi="Arial" w:cs="Arial"/>
          <w:sz w:val="20"/>
          <w:szCs w:val="20"/>
          <w:lang w:eastAsia="ja-JP"/>
        </w:rPr>
        <w:t xml:space="preserve">TDD configurations X, Y, and Z. </w:t>
      </w:r>
    </w:p>
    <w:p w14:paraId="5B0856A6" w14:textId="47973D45" w:rsidR="00B875B0" w:rsidRPr="00035B29" w:rsidRDefault="0084494F" w:rsidP="00F653D6">
      <w:pPr>
        <w:pStyle w:val="Observation"/>
        <w:ind w:left="1701" w:hanging="1701"/>
        <w:rPr>
          <w:rFonts w:ascii="Arial" w:hAnsi="Arial" w:cs="Arial"/>
          <w:sz w:val="20"/>
          <w:szCs w:val="20"/>
        </w:rPr>
      </w:pPr>
      <w:bookmarkStart w:id="1" w:name="_Ref61427914"/>
      <w:bookmarkStart w:id="2" w:name="_Toc61868691"/>
      <w:r w:rsidRPr="00035B29">
        <w:rPr>
          <w:rFonts w:ascii="Arial" w:hAnsi="Arial" w:cs="Arial"/>
          <w:sz w:val="20"/>
          <w:szCs w:val="20"/>
        </w:rPr>
        <w:t>The option of having a wider bandwidth up to 40</w:t>
      </w:r>
      <w:r w:rsidR="00366350" w:rsidRPr="00035B29">
        <w:rPr>
          <w:rFonts w:ascii="Arial" w:hAnsi="Arial" w:cs="Arial"/>
          <w:sz w:val="20"/>
          <w:szCs w:val="20"/>
        </w:rPr>
        <w:t xml:space="preserve"> </w:t>
      </w:r>
      <w:r w:rsidRPr="00035B29">
        <w:rPr>
          <w:rFonts w:ascii="Arial" w:hAnsi="Arial" w:cs="Arial"/>
          <w:sz w:val="20"/>
          <w:szCs w:val="20"/>
        </w:rPr>
        <w:t>MHz in FR1 after initial access may be allowed only for certain TDD configurations where 20 MHz is deemed inadequate for meeting the peak data rate requirements for the RedCap use cases.</w:t>
      </w:r>
      <w:r w:rsidR="00E96944" w:rsidRPr="00035B29">
        <w:rPr>
          <w:rFonts w:ascii="Arial" w:hAnsi="Arial" w:cs="Arial"/>
          <w:sz w:val="20"/>
          <w:szCs w:val="20"/>
        </w:rPr>
        <w:t xml:space="preserve"> Such TDD configurations have not </w:t>
      </w:r>
      <w:r w:rsidR="00A21794" w:rsidRPr="00035B29">
        <w:rPr>
          <w:rFonts w:ascii="Arial" w:hAnsi="Arial" w:cs="Arial"/>
          <w:sz w:val="20"/>
          <w:szCs w:val="20"/>
        </w:rPr>
        <w:t xml:space="preserve">yet </w:t>
      </w:r>
      <w:r w:rsidR="00B20DA1" w:rsidRPr="00035B29">
        <w:rPr>
          <w:rFonts w:ascii="Arial" w:hAnsi="Arial" w:cs="Arial"/>
          <w:sz w:val="20"/>
          <w:szCs w:val="20"/>
        </w:rPr>
        <w:t xml:space="preserve">been </w:t>
      </w:r>
      <w:r w:rsidR="00E96944" w:rsidRPr="00035B29">
        <w:rPr>
          <w:rFonts w:ascii="Arial" w:hAnsi="Arial" w:cs="Arial"/>
          <w:sz w:val="20"/>
          <w:szCs w:val="20"/>
        </w:rPr>
        <w:t>identified.</w:t>
      </w:r>
      <w:bookmarkEnd w:id="1"/>
      <w:bookmarkEnd w:id="2"/>
    </w:p>
    <w:p w14:paraId="7F1AB943" w14:textId="64BDF392" w:rsidR="00782AA2" w:rsidRDefault="00782AA2" w:rsidP="00782AA2">
      <w:pPr>
        <w:pStyle w:val="Heading1"/>
        <w:rPr>
          <w:lang w:val="en-US"/>
        </w:rPr>
      </w:pPr>
      <w:r>
        <w:rPr>
          <w:lang w:val="en-US"/>
        </w:rPr>
        <w:lastRenderedPageBreak/>
        <w:t>Minimum number of Rx branches</w:t>
      </w:r>
    </w:p>
    <w:p w14:paraId="05903A54" w14:textId="406B4091" w:rsidR="00C47E2F" w:rsidRPr="00035B29" w:rsidRDefault="00C65630" w:rsidP="00F653D6">
      <w:pPr>
        <w:jc w:val="both"/>
        <w:rPr>
          <w:rFonts w:ascii="Arial" w:hAnsi="Arial" w:cs="Arial"/>
          <w:sz w:val="20"/>
          <w:szCs w:val="20"/>
          <w:lang w:eastAsia="ja-JP"/>
        </w:rPr>
      </w:pPr>
      <w:r w:rsidRPr="00035B29">
        <w:rPr>
          <w:rFonts w:ascii="Arial" w:hAnsi="Arial" w:cs="Arial"/>
          <w:sz w:val="20"/>
          <w:szCs w:val="20"/>
          <w:lang w:eastAsia="ja-JP"/>
        </w:rPr>
        <w:t xml:space="preserve">For frequency bands where a legacy NR UE (other than 2-Rx vehicular UE) is required to be equipped with a minimum of 4 Rx antenna ports, </w:t>
      </w:r>
      <w:r w:rsidR="004D4782" w:rsidRPr="00035B29">
        <w:rPr>
          <w:rFonts w:ascii="Arial" w:hAnsi="Arial" w:cs="Arial"/>
          <w:sz w:val="20"/>
          <w:szCs w:val="20"/>
          <w:lang w:eastAsia="ja-JP"/>
        </w:rPr>
        <w:t xml:space="preserve">the open issue is </w:t>
      </w:r>
      <w:r w:rsidRPr="00035B29">
        <w:rPr>
          <w:rFonts w:ascii="Arial" w:hAnsi="Arial" w:cs="Arial"/>
          <w:sz w:val="20"/>
          <w:szCs w:val="20"/>
          <w:lang w:eastAsia="ja-JP"/>
        </w:rPr>
        <w:t>whether the minimum number of Rx branches supported by specification for a RedCap UE is 1 or 2.</w:t>
      </w:r>
      <w:r w:rsidR="00C47E2F" w:rsidRPr="00035B29">
        <w:rPr>
          <w:rFonts w:ascii="Arial" w:hAnsi="Arial" w:cs="Arial"/>
          <w:sz w:val="20"/>
          <w:szCs w:val="20"/>
          <w:lang w:eastAsia="ja-JP"/>
        </w:rPr>
        <w:t xml:space="preserve"> Two main considerations are small UE form factor for some wearables and </w:t>
      </w:r>
      <w:r w:rsidR="00C01C83" w:rsidRPr="00035B29">
        <w:rPr>
          <w:rFonts w:ascii="Arial" w:hAnsi="Arial" w:cs="Arial"/>
          <w:sz w:val="20"/>
          <w:szCs w:val="20"/>
          <w:lang w:eastAsia="ja-JP"/>
        </w:rPr>
        <w:t xml:space="preserve">the </w:t>
      </w:r>
      <w:r w:rsidR="00C47E2F" w:rsidRPr="00035B29">
        <w:rPr>
          <w:rFonts w:ascii="Arial" w:hAnsi="Arial" w:cs="Arial"/>
          <w:sz w:val="20"/>
          <w:szCs w:val="20"/>
          <w:lang w:eastAsia="ja-JP"/>
        </w:rPr>
        <w:t xml:space="preserve">impact on </w:t>
      </w:r>
      <w:r w:rsidR="000B51C8" w:rsidRPr="00035B29">
        <w:rPr>
          <w:rFonts w:ascii="Arial" w:hAnsi="Arial" w:cs="Arial"/>
          <w:sz w:val="20"/>
          <w:szCs w:val="20"/>
          <w:lang w:eastAsia="ja-JP"/>
        </w:rPr>
        <w:t xml:space="preserve">the </w:t>
      </w:r>
      <w:r w:rsidR="00C47E2F" w:rsidRPr="00035B29">
        <w:rPr>
          <w:rFonts w:ascii="Arial" w:hAnsi="Arial" w:cs="Arial"/>
          <w:sz w:val="20"/>
          <w:szCs w:val="20"/>
          <w:lang w:eastAsia="ja-JP"/>
        </w:rPr>
        <w:t xml:space="preserve">network </w:t>
      </w:r>
      <w:r w:rsidR="00EF326B" w:rsidRPr="00035B29">
        <w:rPr>
          <w:rFonts w:ascii="Arial" w:hAnsi="Arial" w:cs="Arial"/>
          <w:sz w:val="20"/>
          <w:szCs w:val="20"/>
          <w:lang w:eastAsia="ja-JP"/>
        </w:rPr>
        <w:t>performance</w:t>
      </w:r>
      <w:r w:rsidR="00C47E2F" w:rsidRPr="00035B29">
        <w:rPr>
          <w:rFonts w:ascii="Arial" w:hAnsi="Arial" w:cs="Arial"/>
          <w:sz w:val="20"/>
          <w:szCs w:val="20"/>
          <w:lang w:eastAsia="ja-JP"/>
        </w:rPr>
        <w:t>.</w:t>
      </w:r>
    </w:p>
    <w:p w14:paraId="179EBAD1" w14:textId="348F2698" w:rsidR="00C47E2F" w:rsidRPr="00035B29" w:rsidRDefault="00C47E2F" w:rsidP="00F653D6">
      <w:pPr>
        <w:pStyle w:val="ListParagraph"/>
        <w:numPr>
          <w:ilvl w:val="0"/>
          <w:numId w:val="38"/>
        </w:numPr>
        <w:jc w:val="both"/>
        <w:rPr>
          <w:rFonts w:ascii="Arial" w:hAnsi="Arial" w:cs="Arial"/>
          <w:sz w:val="20"/>
          <w:szCs w:val="20"/>
          <w:lang w:eastAsia="ja-JP"/>
        </w:rPr>
      </w:pPr>
      <w:r w:rsidRPr="00035B29">
        <w:rPr>
          <w:rFonts w:ascii="Arial" w:hAnsi="Arial" w:cs="Arial"/>
          <w:sz w:val="20"/>
          <w:szCs w:val="20"/>
          <w:lang w:val="en-US" w:eastAsia="ja-JP"/>
        </w:rPr>
        <w:t>S</w:t>
      </w:r>
      <w:r w:rsidRPr="00035B29">
        <w:rPr>
          <w:rFonts w:ascii="Arial" w:hAnsi="Arial" w:cs="Arial"/>
          <w:sz w:val="20"/>
          <w:szCs w:val="20"/>
          <w:lang w:eastAsia="ja-JP"/>
        </w:rPr>
        <w:t>mall UE form factor</w:t>
      </w:r>
      <w:r w:rsidRPr="00035B29">
        <w:rPr>
          <w:rFonts w:ascii="Arial" w:hAnsi="Arial" w:cs="Arial"/>
          <w:sz w:val="20"/>
          <w:szCs w:val="20"/>
          <w:lang w:val="en-US" w:eastAsia="ja-JP"/>
        </w:rPr>
        <w:t xml:space="preserve">: </w:t>
      </w:r>
      <w:r w:rsidR="00FD253A" w:rsidRPr="00035B29">
        <w:rPr>
          <w:rFonts w:ascii="Arial" w:hAnsi="Arial" w:cs="Arial"/>
          <w:sz w:val="20"/>
          <w:szCs w:val="20"/>
          <w:lang w:val="en-US" w:eastAsia="ja-JP"/>
        </w:rPr>
        <w:t>T</w:t>
      </w:r>
      <w:r w:rsidRPr="00035B29">
        <w:rPr>
          <w:rFonts w:ascii="Arial" w:hAnsi="Arial" w:cs="Arial"/>
          <w:sz w:val="20"/>
          <w:szCs w:val="20"/>
          <w:lang w:val="en-US" w:eastAsia="ja-JP"/>
        </w:rPr>
        <w:t>he RedCap WID already supports</w:t>
      </w:r>
      <w:r w:rsidR="00FD253A" w:rsidRPr="00035B29">
        <w:rPr>
          <w:rFonts w:ascii="Arial" w:hAnsi="Arial" w:cs="Arial"/>
          <w:sz w:val="20"/>
          <w:szCs w:val="20"/>
          <w:lang w:val="en-US" w:eastAsia="ja-JP"/>
        </w:rPr>
        <w:t xml:space="preserve"> small UE form factor </w:t>
      </w:r>
      <w:r w:rsidR="00DA4C0E" w:rsidRPr="00035B29">
        <w:rPr>
          <w:rFonts w:ascii="Arial" w:hAnsi="Arial" w:cs="Arial"/>
          <w:sz w:val="20"/>
          <w:szCs w:val="20"/>
          <w:lang w:val="en-US" w:eastAsia="ja-JP"/>
        </w:rPr>
        <w:t>with the</w:t>
      </w:r>
      <w:r w:rsidR="00FD253A" w:rsidRPr="00035B29">
        <w:rPr>
          <w:rFonts w:ascii="Arial" w:hAnsi="Arial" w:cs="Arial"/>
          <w:sz w:val="20"/>
          <w:szCs w:val="20"/>
          <w:lang w:val="en-US" w:eastAsia="ja-JP"/>
        </w:rPr>
        <w:t xml:space="preserve"> support</w:t>
      </w:r>
      <w:r w:rsidR="00DA4C0E" w:rsidRPr="00035B29">
        <w:rPr>
          <w:rFonts w:ascii="Arial" w:hAnsi="Arial" w:cs="Arial"/>
          <w:sz w:val="20"/>
          <w:szCs w:val="20"/>
          <w:lang w:val="en-US" w:eastAsia="ja-JP"/>
        </w:rPr>
        <w:t xml:space="preserve"> of</w:t>
      </w:r>
      <w:r w:rsidR="00FD253A" w:rsidRPr="00035B29">
        <w:rPr>
          <w:rFonts w:ascii="Arial" w:hAnsi="Arial" w:cs="Arial"/>
          <w:sz w:val="20"/>
          <w:szCs w:val="20"/>
          <w:lang w:val="en-US" w:eastAsia="ja-JP"/>
        </w:rPr>
        <w:t xml:space="preserve"> 1-Rx UEs in the</w:t>
      </w:r>
      <w:r w:rsidRPr="00035B29">
        <w:rPr>
          <w:rFonts w:ascii="Arial" w:hAnsi="Arial" w:cs="Arial"/>
          <w:sz w:val="20"/>
          <w:szCs w:val="20"/>
          <w:lang w:eastAsia="ja-JP"/>
        </w:rPr>
        <w:t xml:space="preserve"> bands below 2496</w:t>
      </w:r>
      <w:r w:rsidR="00FD253A" w:rsidRPr="00035B29">
        <w:rPr>
          <w:rFonts w:ascii="Arial" w:hAnsi="Arial" w:cs="Arial"/>
          <w:sz w:val="20"/>
          <w:szCs w:val="20"/>
          <w:lang w:val="en-US" w:eastAsia="ja-JP"/>
        </w:rPr>
        <w:t xml:space="preserve"> </w:t>
      </w:r>
      <w:r w:rsidRPr="00035B29">
        <w:rPr>
          <w:rFonts w:ascii="Arial" w:hAnsi="Arial" w:cs="Arial"/>
          <w:sz w:val="20"/>
          <w:szCs w:val="20"/>
          <w:lang w:eastAsia="ja-JP"/>
        </w:rPr>
        <w:t>MHz</w:t>
      </w:r>
      <w:r w:rsidR="00FD253A" w:rsidRPr="00035B29">
        <w:rPr>
          <w:rFonts w:ascii="Arial" w:hAnsi="Arial" w:cs="Arial"/>
          <w:sz w:val="20"/>
          <w:szCs w:val="20"/>
          <w:lang w:val="en-US" w:eastAsia="ja-JP"/>
        </w:rPr>
        <w:t xml:space="preserve">. </w:t>
      </w:r>
      <w:r w:rsidR="00A74EA9" w:rsidRPr="00035B29">
        <w:rPr>
          <w:rFonts w:ascii="Arial" w:hAnsi="Arial" w:cs="Arial"/>
          <w:sz w:val="20"/>
          <w:szCs w:val="20"/>
          <w:lang w:val="en-US" w:eastAsia="ja-JP"/>
        </w:rPr>
        <w:t xml:space="preserve">There have been interests in also supporting 1-Rx UEs in the bands above 2496 MHz due to the form factor consideration. However, </w:t>
      </w:r>
      <w:r w:rsidR="00F653D6" w:rsidRPr="00035B29">
        <w:rPr>
          <w:rFonts w:ascii="Arial" w:hAnsi="Arial" w:cs="Arial"/>
          <w:sz w:val="20"/>
          <w:szCs w:val="20"/>
          <w:lang w:val="en-US" w:eastAsia="ja-JP"/>
        </w:rPr>
        <w:t>considering the reduced wavelengths with higher carrier frequencies, it may be feasible</w:t>
      </w:r>
      <w:r w:rsidR="008D4424" w:rsidRPr="00035B29">
        <w:rPr>
          <w:rFonts w:ascii="Arial" w:hAnsi="Arial" w:cs="Arial"/>
          <w:sz w:val="20"/>
          <w:szCs w:val="20"/>
          <w:lang w:val="en-US" w:eastAsia="ja-JP"/>
        </w:rPr>
        <w:t xml:space="preserve"> for a device with a small form factor</w:t>
      </w:r>
      <w:r w:rsidR="00F653D6" w:rsidRPr="00035B29">
        <w:rPr>
          <w:rFonts w:ascii="Arial" w:hAnsi="Arial" w:cs="Arial"/>
          <w:sz w:val="20"/>
          <w:szCs w:val="20"/>
          <w:lang w:val="en-US" w:eastAsia="ja-JP"/>
        </w:rPr>
        <w:t xml:space="preserve"> to support 2 </w:t>
      </w:r>
      <w:proofErr w:type="gramStart"/>
      <w:r w:rsidR="00F653D6" w:rsidRPr="00035B29">
        <w:rPr>
          <w:rFonts w:ascii="Arial" w:hAnsi="Arial" w:cs="Arial"/>
          <w:sz w:val="20"/>
          <w:szCs w:val="20"/>
          <w:lang w:val="en-US" w:eastAsia="ja-JP"/>
        </w:rPr>
        <w:t xml:space="preserve">antennas </w:t>
      </w:r>
      <w:r w:rsidR="008D4424" w:rsidRPr="00035B29">
        <w:rPr>
          <w:rFonts w:ascii="Arial" w:hAnsi="Arial" w:cs="Arial"/>
          <w:sz w:val="20"/>
          <w:szCs w:val="20"/>
          <w:lang w:val="en-US" w:eastAsia="ja-JP"/>
        </w:rPr>
        <w:t>,</w:t>
      </w:r>
      <w:proofErr w:type="gramEnd"/>
      <w:r w:rsidR="00F653D6" w:rsidRPr="00035B29">
        <w:rPr>
          <w:rFonts w:ascii="Arial" w:hAnsi="Arial" w:cs="Arial"/>
          <w:sz w:val="20"/>
          <w:szCs w:val="20"/>
          <w:lang w:val="en-US" w:eastAsia="ja-JP"/>
        </w:rPr>
        <w:t xml:space="preserve"> although with reduced antenna efficiency or higher correlations between the antennas. </w:t>
      </w:r>
      <w:r w:rsidR="00FD253A" w:rsidRPr="00035B29">
        <w:rPr>
          <w:rFonts w:ascii="Arial" w:hAnsi="Arial" w:cs="Arial"/>
          <w:sz w:val="20"/>
          <w:szCs w:val="20"/>
          <w:lang w:val="en-US" w:eastAsia="ja-JP"/>
        </w:rPr>
        <w:t xml:space="preserve">Thus, in our view it is difficult to argue for supporting 1-Rx UEs </w:t>
      </w:r>
      <w:r w:rsidR="00EF326B" w:rsidRPr="00035B29">
        <w:rPr>
          <w:rFonts w:ascii="Arial" w:hAnsi="Arial" w:cs="Arial"/>
          <w:sz w:val="20"/>
          <w:szCs w:val="20"/>
          <w:lang w:val="en-US" w:eastAsia="ja-JP"/>
        </w:rPr>
        <w:t xml:space="preserve">also </w:t>
      </w:r>
      <w:r w:rsidR="00FD253A" w:rsidRPr="00035B29">
        <w:rPr>
          <w:rFonts w:ascii="Arial" w:hAnsi="Arial" w:cs="Arial"/>
          <w:sz w:val="20"/>
          <w:szCs w:val="20"/>
          <w:lang w:val="en-US" w:eastAsia="ja-JP"/>
        </w:rPr>
        <w:t xml:space="preserve">in the bands above 2496 MHz, especially considering the impact on spectral efficiency if the number of Rx </w:t>
      </w:r>
      <w:r w:rsidR="00FA0331" w:rsidRPr="00035B29">
        <w:rPr>
          <w:rFonts w:ascii="Arial" w:hAnsi="Arial" w:cs="Arial"/>
          <w:sz w:val="20"/>
          <w:szCs w:val="20"/>
          <w:lang w:val="en-US" w:eastAsia="ja-JP"/>
        </w:rPr>
        <w:t xml:space="preserve">branches </w:t>
      </w:r>
      <w:r w:rsidR="00FD253A" w:rsidRPr="00035B29">
        <w:rPr>
          <w:rFonts w:ascii="Arial" w:hAnsi="Arial" w:cs="Arial"/>
          <w:sz w:val="20"/>
          <w:szCs w:val="20"/>
          <w:lang w:val="en-US" w:eastAsia="ja-JP"/>
        </w:rPr>
        <w:t>is reduced from 4 to 2.</w:t>
      </w:r>
    </w:p>
    <w:p w14:paraId="5BAD684B" w14:textId="53B57A49" w:rsidR="00CF7D4C" w:rsidRPr="00035B29" w:rsidRDefault="00F43139" w:rsidP="00F653D6">
      <w:pPr>
        <w:pStyle w:val="ListParagraph"/>
        <w:numPr>
          <w:ilvl w:val="0"/>
          <w:numId w:val="38"/>
        </w:numPr>
        <w:jc w:val="both"/>
        <w:rPr>
          <w:rFonts w:ascii="Arial" w:hAnsi="Arial" w:cs="Arial"/>
          <w:sz w:val="20"/>
          <w:szCs w:val="20"/>
          <w:lang w:val="en-US" w:eastAsia="ja-JP"/>
        </w:rPr>
      </w:pPr>
      <w:r w:rsidRPr="00035B29">
        <w:rPr>
          <w:rFonts w:ascii="Arial" w:hAnsi="Arial" w:cs="Arial"/>
          <w:sz w:val="20"/>
          <w:szCs w:val="20"/>
          <w:lang w:val="en-US" w:eastAsia="ja-JP"/>
        </w:rPr>
        <w:t>Network</w:t>
      </w:r>
      <w:r w:rsidR="00FD253A" w:rsidRPr="00035B29">
        <w:rPr>
          <w:rFonts w:ascii="Arial" w:hAnsi="Arial" w:cs="Arial"/>
          <w:sz w:val="20"/>
          <w:szCs w:val="20"/>
          <w:lang w:eastAsia="ja-JP"/>
        </w:rPr>
        <w:t xml:space="preserve"> </w:t>
      </w:r>
      <w:r w:rsidRPr="00035B29">
        <w:rPr>
          <w:rFonts w:ascii="Arial" w:hAnsi="Arial" w:cs="Arial"/>
          <w:sz w:val="20"/>
          <w:szCs w:val="20"/>
          <w:lang w:val="en-US" w:eastAsia="ja-JP"/>
        </w:rPr>
        <w:t>performance</w:t>
      </w:r>
      <w:r w:rsidR="00FD253A" w:rsidRPr="00035B29">
        <w:rPr>
          <w:rFonts w:ascii="Arial" w:hAnsi="Arial" w:cs="Arial"/>
          <w:sz w:val="20"/>
          <w:szCs w:val="20"/>
          <w:lang w:val="en-US" w:eastAsia="ja-JP"/>
        </w:rPr>
        <w:t xml:space="preserve">: The impact on </w:t>
      </w:r>
      <w:r w:rsidR="0061696C" w:rsidRPr="00035B29">
        <w:rPr>
          <w:rFonts w:ascii="Arial" w:hAnsi="Arial" w:cs="Arial"/>
          <w:sz w:val="20"/>
          <w:szCs w:val="20"/>
          <w:lang w:val="en-US" w:eastAsia="ja-JP"/>
        </w:rPr>
        <w:t>the</w:t>
      </w:r>
      <w:r w:rsidR="00FD253A" w:rsidRPr="00035B29">
        <w:rPr>
          <w:rFonts w:ascii="Arial" w:hAnsi="Arial" w:cs="Arial"/>
          <w:sz w:val="20"/>
          <w:szCs w:val="20"/>
          <w:lang w:val="en-US" w:eastAsia="ja-JP"/>
        </w:rPr>
        <w:t xml:space="preserve"> network </w:t>
      </w:r>
      <w:r w:rsidRPr="00035B29">
        <w:rPr>
          <w:rFonts w:ascii="Arial" w:hAnsi="Arial" w:cs="Arial"/>
          <w:sz w:val="20"/>
          <w:szCs w:val="20"/>
          <w:lang w:val="en-US" w:eastAsia="ja-JP"/>
        </w:rPr>
        <w:t>performance</w:t>
      </w:r>
      <w:r w:rsidR="00FD253A" w:rsidRPr="00035B29">
        <w:rPr>
          <w:rFonts w:ascii="Arial" w:hAnsi="Arial" w:cs="Arial"/>
          <w:sz w:val="20"/>
          <w:szCs w:val="20"/>
          <w:lang w:val="en-US" w:eastAsia="ja-JP"/>
        </w:rPr>
        <w:t xml:space="preserve"> was studied during the study item phase. The collection of results ca</w:t>
      </w:r>
      <w:r w:rsidR="0029664E" w:rsidRPr="00035B29">
        <w:rPr>
          <w:rFonts w:ascii="Arial" w:hAnsi="Arial" w:cs="Arial"/>
          <w:sz w:val="20"/>
          <w:szCs w:val="20"/>
          <w:lang w:val="en-US" w:eastAsia="ja-JP"/>
        </w:rPr>
        <w:t>n</w:t>
      </w:r>
      <w:r w:rsidR="00FD253A" w:rsidRPr="00035B29">
        <w:rPr>
          <w:rFonts w:ascii="Arial" w:hAnsi="Arial" w:cs="Arial"/>
          <w:sz w:val="20"/>
          <w:szCs w:val="20"/>
          <w:lang w:val="en-US" w:eastAsia="ja-JP"/>
        </w:rPr>
        <w:t xml:space="preserve"> be found in Annex D of </w:t>
      </w:r>
      <w:r w:rsidR="00FD253A" w:rsidRPr="00035B29">
        <w:rPr>
          <w:rFonts w:ascii="Arial" w:hAnsi="Arial" w:cs="Arial"/>
          <w:sz w:val="20"/>
          <w:szCs w:val="20"/>
          <w:lang w:val="en-US" w:eastAsia="ja-JP"/>
        </w:rPr>
        <w:fldChar w:fldCharType="begin"/>
      </w:r>
      <w:r w:rsidR="00FD253A" w:rsidRPr="00035B29">
        <w:rPr>
          <w:rFonts w:ascii="Arial" w:hAnsi="Arial" w:cs="Arial"/>
          <w:sz w:val="20"/>
          <w:szCs w:val="20"/>
          <w:lang w:val="en-US" w:eastAsia="ja-JP"/>
        </w:rPr>
        <w:instrText xml:space="preserve"> REF _Ref61000392 \r \h </w:instrText>
      </w:r>
      <w:r w:rsidR="008C5458" w:rsidRPr="00035B29">
        <w:rPr>
          <w:rFonts w:ascii="Arial" w:hAnsi="Arial" w:cs="Arial"/>
          <w:sz w:val="20"/>
          <w:szCs w:val="20"/>
          <w:lang w:val="en-US" w:eastAsia="ja-JP"/>
        </w:rPr>
        <w:instrText xml:space="preserve"> \* MERGEFORMAT </w:instrText>
      </w:r>
      <w:r w:rsidR="00FD253A" w:rsidRPr="00035B29">
        <w:rPr>
          <w:rFonts w:ascii="Arial" w:hAnsi="Arial" w:cs="Arial"/>
          <w:sz w:val="20"/>
          <w:szCs w:val="20"/>
          <w:lang w:val="en-US" w:eastAsia="ja-JP"/>
        </w:rPr>
      </w:r>
      <w:r w:rsidR="00FD253A" w:rsidRPr="00035B29">
        <w:rPr>
          <w:rFonts w:ascii="Arial" w:hAnsi="Arial" w:cs="Arial"/>
          <w:sz w:val="20"/>
          <w:szCs w:val="20"/>
          <w:lang w:val="en-US" w:eastAsia="ja-JP"/>
        </w:rPr>
        <w:fldChar w:fldCharType="separate"/>
      </w:r>
      <w:r w:rsidR="00A21794" w:rsidRPr="00035B29">
        <w:rPr>
          <w:rFonts w:ascii="Arial" w:hAnsi="Arial" w:cs="Arial"/>
          <w:sz w:val="20"/>
          <w:szCs w:val="20"/>
          <w:lang w:val="en-US" w:eastAsia="ja-JP"/>
        </w:rPr>
        <w:t>[2]</w:t>
      </w:r>
      <w:r w:rsidR="00FD253A" w:rsidRPr="00035B29">
        <w:rPr>
          <w:rFonts w:ascii="Arial" w:hAnsi="Arial" w:cs="Arial"/>
          <w:sz w:val="20"/>
          <w:szCs w:val="20"/>
          <w:lang w:val="en-US" w:eastAsia="ja-JP"/>
        </w:rPr>
        <w:fldChar w:fldCharType="end"/>
      </w:r>
      <w:r w:rsidR="00FD253A" w:rsidRPr="00035B29">
        <w:rPr>
          <w:rFonts w:ascii="Arial" w:hAnsi="Arial" w:cs="Arial"/>
          <w:sz w:val="20"/>
          <w:szCs w:val="20"/>
          <w:lang w:val="en-US" w:eastAsia="ja-JP"/>
        </w:rPr>
        <w:t xml:space="preserve">. </w:t>
      </w:r>
      <w:r w:rsidRPr="00035B29">
        <w:rPr>
          <w:rFonts w:ascii="Arial" w:hAnsi="Arial" w:cs="Arial"/>
          <w:sz w:val="20"/>
          <w:szCs w:val="20"/>
          <w:lang w:val="en-US" w:eastAsia="ja-JP"/>
        </w:rPr>
        <w:t>R</w:t>
      </w:r>
      <w:r w:rsidR="0029664E" w:rsidRPr="00035B29">
        <w:rPr>
          <w:rFonts w:ascii="Arial" w:hAnsi="Arial" w:cs="Arial"/>
          <w:sz w:val="20"/>
          <w:szCs w:val="20"/>
          <w:lang w:val="en-US" w:eastAsia="ja-JP"/>
        </w:rPr>
        <w:t xml:space="preserve">egarding the impact on spectral efficiency, </w:t>
      </w:r>
      <w:r w:rsidR="0029664E" w:rsidRPr="00035B29">
        <w:rPr>
          <w:rFonts w:ascii="Arial" w:hAnsi="Arial" w:cs="Arial"/>
          <w:sz w:val="20"/>
          <w:szCs w:val="20"/>
          <w:lang w:eastAsia="ja-JP"/>
        </w:rPr>
        <w:t xml:space="preserve">the SLS </w:t>
      </w:r>
      <w:r w:rsidR="0029664E" w:rsidRPr="00035B29">
        <w:rPr>
          <w:rFonts w:ascii="Arial" w:hAnsi="Arial" w:cs="Arial"/>
          <w:sz w:val="20"/>
          <w:szCs w:val="20"/>
          <w:lang w:val="en-US" w:eastAsia="ja-JP"/>
        </w:rPr>
        <w:t xml:space="preserve">results captured in Annex D of </w:t>
      </w:r>
      <w:r w:rsidR="0029664E" w:rsidRPr="00035B29">
        <w:rPr>
          <w:rFonts w:ascii="Arial" w:hAnsi="Arial" w:cs="Arial"/>
          <w:sz w:val="20"/>
          <w:szCs w:val="20"/>
          <w:lang w:val="en-US" w:eastAsia="ja-JP"/>
        </w:rPr>
        <w:fldChar w:fldCharType="begin"/>
      </w:r>
      <w:r w:rsidR="0029664E" w:rsidRPr="00035B29">
        <w:rPr>
          <w:rFonts w:ascii="Arial" w:hAnsi="Arial" w:cs="Arial"/>
          <w:sz w:val="20"/>
          <w:szCs w:val="20"/>
          <w:lang w:val="en-US" w:eastAsia="ja-JP"/>
        </w:rPr>
        <w:instrText xml:space="preserve"> REF _Ref61000392 \r \h </w:instrText>
      </w:r>
      <w:r w:rsidR="008C5458" w:rsidRPr="00035B29">
        <w:rPr>
          <w:rFonts w:ascii="Arial" w:hAnsi="Arial" w:cs="Arial"/>
          <w:sz w:val="20"/>
          <w:szCs w:val="20"/>
          <w:lang w:val="en-US" w:eastAsia="ja-JP"/>
        </w:rPr>
        <w:instrText xml:space="preserve"> \* MERGEFORMAT </w:instrText>
      </w:r>
      <w:r w:rsidR="0029664E" w:rsidRPr="00035B29">
        <w:rPr>
          <w:rFonts w:ascii="Arial" w:hAnsi="Arial" w:cs="Arial"/>
          <w:sz w:val="20"/>
          <w:szCs w:val="20"/>
          <w:lang w:val="en-US" w:eastAsia="ja-JP"/>
        </w:rPr>
      </w:r>
      <w:r w:rsidR="0029664E" w:rsidRPr="00035B29">
        <w:rPr>
          <w:rFonts w:ascii="Arial" w:hAnsi="Arial" w:cs="Arial"/>
          <w:sz w:val="20"/>
          <w:szCs w:val="20"/>
          <w:lang w:val="en-US" w:eastAsia="ja-JP"/>
        </w:rPr>
        <w:fldChar w:fldCharType="separate"/>
      </w:r>
      <w:r w:rsidR="00A21794" w:rsidRPr="00035B29">
        <w:rPr>
          <w:rFonts w:ascii="Arial" w:hAnsi="Arial" w:cs="Arial"/>
          <w:sz w:val="20"/>
          <w:szCs w:val="20"/>
          <w:lang w:val="en-US" w:eastAsia="ja-JP"/>
        </w:rPr>
        <w:t>[2]</w:t>
      </w:r>
      <w:r w:rsidR="0029664E" w:rsidRPr="00035B29">
        <w:rPr>
          <w:rFonts w:ascii="Arial" w:hAnsi="Arial" w:cs="Arial"/>
          <w:sz w:val="20"/>
          <w:szCs w:val="20"/>
          <w:lang w:val="en-US" w:eastAsia="ja-JP"/>
        </w:rPr>
        <w:fldChar w:fldCharType="end"/>
      </w:r>
      <w:r w:rsidR="0029664E" w:rsidRPr="00035B29">
        <w:rPr>
          <w:rFonts w:ascii="Arial" w:hAnsi="Arial" w:cs="Arial"/>
          <w:sz w:val="20"/>
          <w:szCs w:val="20"/>
          <w:lang w:val="en-US" w:eastAsia="ja-JP"/>
        </w:rPr>
        <w:t xml:space="preserve"> </w:t>
      </w:r>
      <w:r w:rsidR="0029664E" w:rsidRPr="00035B29">
        <w:rPr>
          <w:rFonts w:ascii="Arial" w:hAnsi="Arial" w:cs="Arial"/>
          <w:sz w:val="20"/>
          <w:szCs w:val="20"/>
          <w:lang w:eastAsia="ja-JP"/>
        </w:rPr>
        <w:t>reveal that there is a considerable degradation in RedCap UE spectral efficiency if the number of Rx branches is reduced from 4 to 1, compared to reducing from 4 to 2.</w:t>
      </w:r>
      <w:r w:rsidR="0029664E" w:rsidRPr="00035B29">
        <w:rPr>
          <w:rFonts w:ascii="Arial" w:hAnsi="Arial" w:cs="Arial"/>
          <w:sz w:val="20"/>
          <w:szCs w:val="20"/>
          <w:lang w:val="en-US" w:eastAsia="ja-JP"/>
        </w:rPr>
        <w:t xml:space="preserve"> Regarding the impact on </w:t>
      </w:r>
      <w:r w:rsidR="0023776C" w:rsidRPr="00035B29">
        <w:rPr>
          <w:rFonts w:ascii="Arial" w:hAnsi="Arial" w:cs="Arial"/>
          <w:sz w:val="20"/>
          <w:szCs w:val="20"/>
          <w:lang w:val="en-US" w:eastAsia="ja-JP"/>
        </w:rPr>
        <w:t xml:space="preserve">the </w:t>
      </w:r>
      <w:r w:rsidR="0029664E" w:rsidRPr="00035B29">
        <w:rPr>
          <w:rFonts w:ascii="Arial" w:hAnsi="Arial" w:cs="Arial"/>
          <w:sz w:val="20"/>
          <w:szCs w:val="20"/>
          <w:lang w:val="en-US" w:eastAsia="ja-JP"/>
        </w:rPr>
        <w:t xml:space="preserve">network </w:t>
      </w:r>
      <w:r w:rsidRPr="00035B29">
        <w:rPr>
          <w:rFonts w:ascii="Arial" w:hAnsi="Arial" w:cs="Arial"/>
          <w:sz w:val="20"/>
          <w:szCs w:val="20"/>
          <w:lang w:val="en-US" w:eastAsia="ja-JP"/>
        </w:rPr>
        <w:t>capacity and eMBB performance,</w:t>
      </w:r>
      <w:r w:rsidR="0029664E" w:rsidRPr="00035B29">
        <w:rPr>
          <w:rFonts w:ascii="Arial" w:hAnsi="Arial" w:cs="Arial"/>
          <w:sz w:val="20"/>
          <w:szCs w:val="20"/>
          <w:lang w:val="en-US" w:eastAsia="ja-JP"/>
        </w:rPr>
        <w:t xml:space="preserve"> </w:t>
      </w:r>
      <w:r w:rsidR="00CF7D4C" w:rsidRPr="00035B29">
        <w:rPr>
          <w:rFonts w:ascii="Arial" w:hAnsi="Arial" w:cs="Arial"/>
          <w:sz w:val="20"/>
          <w:szCs w:val="20"/>
          <w:lang w:val="en-US" w:eastAsia="ja-JP"/>
        </w:rPr>
        <w:t xml:space="preserve">one of the main observations captured in </w:t>
      </w:r>
      <w:r w:rsidR="00CF7D4C" w:rsidRPr="00035B29">
        <w:rPr>
          <w:rFonts w:ascii="Arial" w:hAnsi="Arial" w:cs="Arial"/>
          <w:sz w:val="20"/>
          <w:szCs w:val="20"/>
          <w:lang w:val="en-US" w:eastAsia="ja-JP"/>
        </w:rPr>
        <w:fldChar w:fldCharType="begin"/>
      </w:r>
      <w:r w:rsidR="00CF7D4C" w:rsidRPr="00035B29">
        <w:rPr>
          <w:rFonts w:ascii="Arial" w:hAnsi="Arial" w:cs="Arial"/>
          <w:sz w:val="20"/>
          <w:szCs w:val="20"/>
          <w:lang w:val="en-US" w:eastAsia="ja-JP"/>
        </w:rPr>
        <w:instrText xml:space="preserve"> REF _Ref61000392 \r \h </w:instrText>
      </w:r>
      <w:r w:rsidR="008C5458" w:rsidRPr="00035B29">
        <w:rPr>
          <w:rFonts w:ascii="Arial" w:hAnsi="Arial" w:cs="Arial"/>
          <w:sz w:val="20"/>
          <w:szCs w:val="20"/>
          <w:lang w:val="en-US" w:eastAsia="ja-JP"/>
        </w:rPr>
        <w:instrText xml:space="preserve"> \* MERGEFORMAT </w:instrText>
      </w:r>
      <w:r w:rsidR="00CF7D4C" w:rsidRPr="00035B29">
        <w:rPr>
          <w:rFonts w:ascii="Arial" w:hAnsi="Arial" w:cs="Arial"/>
          <w:sz w:val="20"/>
          <w:szCs w:val="20"/>
          <w:lang w:val="en-US" w:eastAsia="ja-JP"/>
        </w:rPr>
      </w:r>
      <w:r w:rsidR="00CF7D4C" w:rsidRPr="00035B29">
        <w:rPr>
          <w:rFonts w:ascii="Arial" w:hAnsi="Arial" w:cs="Arial"/>
          <w:sz w:val="20"/>
          <w:szCs w:val="20"/>
          <w:lang w:val="en-US" w:eastAsia="ja-JP"/>
        </w:rPr>
        <w:fldChar w:fldCharType="separate"/>
      </w:r>
      <w:r w:rsidR="00A21794" w:rsidRPr="00035B29">
        <w:rPr>
          <w:rFonts w:ascii="Arial" w:hAnsi="Arial" w:cs="Arial"/>
          <w:sz w:val="20"/>
          <w:szCs w:val="20"/>
          <w:lang w:val="en-US" w:eastAsia="ja-JP"/>
        </w:rPr>
        <w:t>[2]</w:t>
      </w:r>
      <w:r w:rsidR="00CF7D4C" w:rsidRPr="00035B29">
        <w:rPr>
          <w:rFonts w:ascii="Arial" w:hAnsi="Arial" w:cs="Arial"/>
          <w:sz w:val="20"/>
          <w:szCs w:val="20"/>
          <w:lang w:val="en-US" w:eastAsia="ja-JP"/>
        </w:rPr>
        <w:fldChar w:fldCharType="end"/>
      </w:r>
      <w:r w:rsidR="00CF7D4C" w:rsidRPr="00035B29">
        <w:rPr>
          <w:rFonts w:ascii="Arial" w:hAnsi="Arial" w:cs="Arial"/>
          <w:sz w:val="20"/>
          <w:szCs w:val="20"/>
          <w:lang w:val="en-US" w:eastAsia="ja-JP"/>
        </w:rPr>
        <w:t xml:space="preserve"> is that if the data volume of a RedCap device is small relative to an eMBB device</w:t>
      </w:r>
      <w:r w:rsidRPr="00035B29">
        <w:rPr>
          <w:rFonts w:ascii="Arial" w:hAnsi="Arial" w:cs="Arial"/>
          <w:sz w:val="20"/>
          <w:szCs w:val="20"/>
          <w:lang w:val="en-US" w:eastAsia="ja-JP"/>
        </w:rPr>
        <w:t xml:space="preserve">, </w:t>
      </w:r>
      <w:r w:rsidR="00CF7D4C" w:rsidRPr="00035B29">
        <w:rPr>
          <w:rFonts w:ascii="Arial" w:hAnsi="Arial" w:cs="Arial"/>
          <w:sz w:val="20"/>
          <w:szCs w:val="20"/>
          <w:lang w:eastAsia="ja-JP"/>
        </w:rPr>
        <w:t xml:space="preserve">the </w:t>
      </w:r>
      <w:r w:rsidRPr="00035B29">
        <w:rPr>
          <w:rFonts w:ascii="Arial" w:hAnsi="Arial" w:cs="Arial"/>
          <w:sz w:val="20"/>
          <w:szCs w:val="20"/>
          <w:lang w:val="en-US" w:eastAsia="ja-JP"/>
        </w:rPr>
        <w:t>1-</w:t>
      </w:r>
      <w:r w:rsidR="00CF7D4C" w:rsidRPr="00035B29">
        <w:rPr>
          <w:rFonts w:ascii="Arial" w:hAnsi="Arial" w:cs="Arial"/>
          <w:sz w:val="20"/>
          <w:szCs w:val="20"/>
          <w:lang w:eastAsia="ja-JP"/>
        </w:rPr>
        <w:t xml:space="preserve">Rx RedCap </w:t>
      </w:r>
      <w:r w:rsidRPr="00035B29">
        <w:rPr>
          <w:rFonts w:ascii="Arial" w:hAnsi="Arial" w:cs="Arial"/>
          <w:sz w:val="20"/>
          <w:szCs w:val="20"/>
          <w:lang w:val="en-US" w:eastAsia="ja-JP"/>
        </w:rPr>
        <w:t>UEs</w:t>
      </w:r>
      <w:r w:rsidR="00CF7D4C" w:rsidRPr="00035B29">
        <w:rPr>
          <w:rFonts w:ascii="Arial" w:hAnsi="Arial" w:cs="Arial"/>
          <w:sz w:val="20"/>
          <w:szCs w:val="20"/>
          <w:lang w:eastAsia="ja-JP"/>
        </w:rPr>
        <w:t xml:space="preserve"> do not </w:t>
      </w:r>
      <w:r w:rsidRPr="00035B29">
        <w:rPr>
          <w:rFonts w:ascii="Arial" w:hAnsi="Arial" w:cs="Arial"/>
          <w:sz w:val="20"/>
          <w:szCs w:val="20"/>
          <w:lang w:val="en-US" w:eastAsia="ja-JP"/>
        </w:rPr>
        <w:t>result in</w:t>
      </w:r>
      <w:r w:rsidR="00CF7D4C" w:rsidRPr="00035B29">
        <w:rPr>
          <w:rFonts w:ascii="Arial" w:hAnsi="Arial" w:cs="Arial"/>
          <w:sz w:val="20"/>
          <w:szCs w:val="20"/>
          <w:lang w:eastAsia="ja-JP"/>
        </w:rPr>
        <w:t xml:space="preserve"> </w:t>
      </w:r>
      <w:r w:rsidRPr="00035B29">
        <w:rPr>
          <w:rFonts w:ascii="Arial" w:hAnsi="Arial" w:cs="Arial"/>
          <w:sz w:val="20"/>
          <w:szCs w:val="20"/>
          <w:lang w:val="en-US" w:eastAsia="ja-JP"/>
        </w:rPr>
        <w:t>significant degradation to</w:t>
      </w:r>
      <w:r w:rsidR="00CF7D4C" w:rsidRPr="00035B29">
        <w:rPr>
          <w:rFonts w:ascii="Arial" w:hAnsi="Arial" w:cs="Arial"/>
          <w:sz w:val="20"/>
          <w:szCs w:val="20"/>
          <w:lang w:eastAsia="ja-JP"/>
        </w:rPr>
        <w:t xml:space="preserve"> </w:t>
      </w:r>
      <w:r w:rsidRPr="00035B29">
        <w:rPr>
          <w:rFonts w:ascii="Arial" w:hAnsi="Arial" w:cs="Arial"/>
          <w:sz w:val="20"/>
          <w:szCs w:val="20"/>
          <w:lang w:val="en-US" w:eastAsia="ja-JP"/>
        </w:rPr>
        <w:t xml:space="preserve">the network capacity, </w:t>
      </w:r>
      <w:r w:rsidR="00947DB7" w:rsidRPr="00035B29">
        <w:rPr>
          <w:rFonts w:ascii="Arial" w:hAnsi="Arial" w:cs="Arial"/>
          <w:sz w:val="20"/>
          <w:szCs w:val="20"/>
          <w:lang w:val="en-US" w:eastAsia="ja-JP"/>
        </w:rPr>
        <w:t xml:space="preserve">or </w:t>
      </w:r>
      <w:r w:rsidRPr="00035B29">
        <w:rPr>
          <w:rFonts w:ascii="Arial" w:hAnsi="Arial" w:cs="Arial"/>
          <w:sz w:val="20"/>
          <w:szCs w:val="20"/>
          <w:lang w:val="en-US" w:eastAsia="ja-JP"/>
        </w:rPr>
        <w:t>to</w:t>
      </w:r>
      <w:r w:rsidR="00CF7D4C" w:rsidRPr="00035B29">
        <w:rPr>
          <w:rFonts w:ascii="Arial" w:hAnsi="Arial" w:cs="Arial"/>
          <w:sz w:val="20"/>
          <w:szCs w:val="20"/>
          <w:lang w:eastAsia="ja-JP"/>
        </w:rPr>
        <w:t xml:space="preserve"> the throughput of the eMBB users</w:t>
      </w:r>
      <w:r w:rsidRPr="00035B29">
        <w:rPr>
          <w:rFonts w:ascii="Arial" w:hAnsi="Arial" w:cs="Arial"/>
          <w:sz w:val="20"/>
          <w:szCs w:val="20"/>
          <w:lang w:val="en-US" w:eastAsia="ja-JP"/>
        </w:rPr>
        <w:t xml:space="preserve">. </w:t>
      </w:r>
      <w:r w:rsidR="00FA3B40" w:rsidRPr="00035B29">
        <w:rPr>
          <w:rFonts w:ascii="Arial" w:hAnsi="Arial" w:cs="Arial"/>
          <w:sz w:val="20"/>
          <w:szCs w:val="20"/>
          <w:lang w:val="en-US" w:eastAsia="ja-JP"/>
        </w:rPr>
        <w:t>One such an example scenario is when the traffic ratio between a RedCap UE and an eMBB UE is 1:50</w:t>
      </w:r>
      <w:r w:rsidR="001C6448" w:rsidRPr="00035B29">
        <w:rPr>
          <w:rFonts w:ascii="Arial" w:hAnsi="Arial" w:cs="Arial"/>
          <w:sz w:val="20"/>
          <w:szCs w:val="20"/>
          <w:lang w:val="en-US" w:eastAsia="ja-JP"/>
        </w:rPr>
        <w:t xml:space="preserve">, as </w:t>
      </w:r>
      <w:r w:rsidR="00813980" w:rsidRPr="00035B29">
        <w:rPr>
          <w:rFonts w:ascii="Arial" w:hAnsi="Arial" w:cs="Arial"/>
          <w:sz w:val="20"/>
          <w:szCs w:val="20"/>
          <w:lang w:val="en-US" w:eastAsia="ja-JP"/>
        </w:rPr>
        <w:t>studied</w:t>
      </w:r>
      <w:r w:rsidR="001C6448" w:rsidRPr="00035B29">
        <w:rPr>
          <w:rFonts w:ascii="Arial" w:hAnsi="Arial" w:cs="Arial"/>
          <w:sz w:val="20"/>
          <w:szCs w:val="20"/>
          <w:lang w:val="en-US" w:eastAsia="ja-JP"/>
        </w:rPr>
        <w:t xml:space="preserve"> in </w:t>
      </w:r>
      <w:r w:rsidR="001C6448" w:rsidRPr="00035B29">
        <w:rPr>
          <w:rFonts w:ascii="Arial" w:hAnsi="Arial" w:cs="Arial"/>
          <w:sz w:val="20"/>
          <w:szCs w:val="20"/>
          <w:lang w:val="en-US" w:eastAsia="ja-JP"/>
        </w:rPr>
        <w:fldChar w:fldCharType="begin"/>
      </w:r>
      <w:r w:rsidR="001C6448" w:rsidRPr="00035B29">
        <w:rPr>
          <w:rFonts w:ascii="Arial" w:hAnsi="Arial" w:cs="Arial"/>
          <w:sz w:val="20"/>
          <w:szCs w:val="20"/>
          <w:lang w:val="en-US" w:eastAsia="ja-JP"/>
        </w:rPr>
        <w:instrText xml:space="preserve"> REF _Ref61000392 \r \h </w:instrText>
      </w:r>
      <w:r w:rsidR="001C6448" w:rsidRPr="00035B29">
        <w:rPr>
          <w:rFonts w:ascii="Arial" w:hAnsi="Arial" w:cs="Arial"/>
          <w:sz w:val="20"/>
          <w:szCs w:val="20"/>
          <w:lang w:val="en-US" w:eastAsia="ja-JP"/>
        </w:rPr>
      </w:r>
      <w:r w:rsidR="00035B29">
        <w:rPr>
          <w:rFonts w:ascii="Arial" w:hAnsi="Arial" w:cs="Arial"/>
          <w:sz w:val="20"/>
          <w:szCs w:val="20"/>
          <w:lang w:val="en-US" w:eastAsia="ja-JP"/>
        </w:rPr>
        <w:instrText xml:space="preserve"> \* MERGEFORMAT </w:instrText>
      </w:r>
      <w:r w:rsidR="001C6448" w:rsidRPr="00035B29">
        <w:rPr>
          <w:rFonts w:ascii="Arial" w:hAnsi="Arial" w:cs="Arial"/>
          <w:sz w:val="20"/>
          <w:szCs w:val="20"/>
          <w:lang w:val="en-US" w:eastAsia="ja-JP"/>
        </w:rPr>
        <w:fldChar w:fldCharType="separate"/>
      </w:r>
      <w:r w:rsidR="00A21794" w:rsidRPr="00035B29">
        <w:rPr>
          <w:rFonts w:ascii="Arial" w:hAnsi="Arial" w:cs="Arial"/>
          <w:sz w:val="20"/>
          <w:szCs w:val="20"/>
          <w:lang w:val="en-US" w:eastAsia="ja-JP"/>
        </w:rPr>
        <w:t>[2]</w:t>
      </w:r>
      <w:r w:rsidR="001C6448" w:rsidRPr="00035B29">
        <w:rPr>
          <w:rFonts w:ascii="Arial" w:hAnsi="Arial" w:cs="Arial"/>
          <w:sz w:val="20"/>
          <w:szCs w:val="20"/>
          <w:lang w:val="en-US" w:eastAsia="ja-JP"/>
        </w:rPr>
        <w:fldChar w:fldCharType="end"/>
      </w:r>
      <w:r w:rsidR="00FA3B40" w:rsidRPr="00035B29">
        <w:rPr>
          <w:rFonts w:ascii="Arial" w:hAnsi="Arial" w:cs="Arial"/>
          <w:sz w:val="20"/>
          <w:szCs w:val="20"/>
          <w:lang w:val="en-US" w:eastAsia="ja-JP"/>
        </w:rPr>
        <w:t xml:space="preserve">. </w:t>
      </w:r>
      <w:r w:rsidRPr="00035B29">
        <w:rPr>
          <w:rFonts w:ascii="Arial" w:hAnsi="Arial" w:cs="Arial"/>
          <w:sz w:val="20"/>
          <w:szCs w:val="20"/>
          <w:lang w:val="en-US" w:eastAsia="ja-JP"/>
        </w:rPr>
        <w:t xml:space="preserve">Thus, one potential </w:t>
      </w:r>
      <w:r w:rsidR="00DA4C0E" w:rsidRPr="00035B29">
        <w:rPr>
          <w:rFonts w:ascii="Arial" w:hAnsi="Arial" w:cs="Arial"/>
          <w:sz w:val="20"/>
          <w:szCs w:val="20"/>
          <w:lang w:val="en-US" w:eastAsia="ja-JP"/>
        </w:rPr>
        <w:t>approach for</w:t>
      </w:r>
      <w:r w:rsidRPr="00035B29">
        <w:rPr>
          <w:rFonts w:ascii="Arial" w:hAnsi="Arial" w:cs="Arial"/>
          <w:sz w:val="20"/>
          <w:szCs w:val="20"/>
          <w:lang w:val="en-US" w:eastAsia="ja-JP"/>
        </w:rPr>
        <w:t xml:space="preserve"> limit</w:t>
      </w:r>
      <w:r w:rsidR="00DA4C0E" w:rsidRPr="00035B29">
        <w:rPr>
          <w:rFonts w:ascii="Arial" w:hAnsi="Arial" w:cs="Arial"/>
          <w:sz w:val="20"/>
          <w:szCs w:val="20"/>
          <w:lang w:val="en-US" w:eastAsia="ja-JP"/>
        </w:rPr>
        <w:t>ing</w:t>
      </w:r>
      <w:r w:rsidRPr="00035B29">
        <w:rPr>
          <w:rFonts w:ascii="Arial" w:hAnsi="Arial" w:cs="Arial"/>
          <w:sz w:val="20"/>
          <w:szCs w:val="20"/>
          <w:lang w:val="en-US" w:eastAsia="ja-JP"/>
        </w:rPr>
        <w:t xml:space="preserve"> the </w:t>
      </w:r>
      <w:r w:rsidR="00207939" w:rsidRPr="00035B29">
        <w:rPr>
          <w:rFonts w:ascii="Arial" w:hAnsi="Arial" w:cs="Arial"/>
          <w:sz w:val="20"/>
          <w:szCs w:val="20"/>
          <w:lang w:val="en-US" w:eastAsia="ja-JP"/>
        </w:rPr>
        <w:t xml:space="preserve">negative </w:t>
      </w:r>
      <w:r w:rsidRPr="00035B29">
        <w:rPr>
          <w:rFonts w:ascii="Arial" w:hAnsi="Arial" w:cs="Arial"/>
          <w:sz w:val="20"/>
          <w:szCs w:val="20"/>
          <w:lang w:val="en-US" w:eastAsia="ja-JP"/>
        </w:rPr>
        <w:t xml:space="preserve">impact of </w:t>
      </w:r>
      <w:r w:rsidR="00947DB7" w:rsidRPr="00035B29">
        <w:rPr>
          <w:rFonts w:ascii="Arial" w:hAnsi="Arial" w:cs="Arial"/>
          <w:sz w:val="20"/>
          <w:szCs w:val="20"/>
          <w:lang w:val="en-US" w:eastAsia="ja-JP"/>
        </w:rPr>
        <w:t>having</w:t>
      </w:r>
      <w:r w:rsidRPr="00035B29">
        <w:rPr>
          <w:rFonts w:ascii="Arial" w:hAnsi="Arial" w:cs="Arial"/>
          <w:sz w:val="20"/>
          <w:szCs w:val="20"/>
          <w:lang w:val="en-US" w:eastAsia="ja-JP"/>
        </w:rPr>
        <w:t xml:space="preserve"> 1-Rx UE, if it is supported, </w:t>
      </w:r>
      <w:r w:rsidR="00786751" w:rsidRPr="00035B29">
        <w:rPr>
          <w:rFonts w:ascii="Arial" w:hAnsi="Arial" w:cs="Arial"/>
          <w:sz w:val="20"/>
          <w:szCs w:val="20"/>
          <w:lang w:val="en-US" w:eastAsia="ja-JP"/>
        </w:rPr>
        <w:t>on the network performance</w:t>
      </w:r>
      <w:r w:rsidRPr="00035B29">
        <w:rPr>
          <w:rFonts w:ascii="Arial" w:hAnsi="Arial" w:cs="Arial"/>
          <w:sz w:val="20"/>
          <w:szCs w:val="20"/>
          <w:lang w:val="en-US" w:eastAsia="ja-JP"/>
        </w:rPr>
        <w:t xml:space="preserve"> </w:t>
      </w:r>
      <w:r w:rsidR="00A215DC" w:rsidRPr="00035B29">
        <w:rPr>
          <w:rFonts w:ascii="Arial" w:hAnsi="Arial" w:cs="Arial"/>
          <w:sz w:val="20"/>
          <w:szCs w:val="20"/>
          <w:lang w:val="en-US" w:eastAsia="ja-JP"/>
        </w:rPr>
        <w:t>could be</w:t>
      </w:r>
      <w:r w:rsidR="001C6448" w:rsidRPr="00035B29">
        <w:rPr>
          <w:rFonts w:ascii="Arial" w:hAnsi="Arial" w:cs="Arial"/>
          <w:sz w:val="20"/>
          <w:szCs w:val="20"/>
          <w:lang w:val="en-US" w:eastAsia="ja-JP"/>
        </w:rPr>
        <w:t xml:space="preserve"> </w:t>
      </w:r>
      <w:r w:rsidRPr="00035B29">
        <w:rPr>
          <w:rFonts w:ascii="Arial" w:hAnsi="Arial" w:cs="Arial"/>
          <w:sz w:val="20"/>
          <w:szCs w:val="20"/>
          <w:lang w:val="en-US" w:eastAsia="ja-JP"/>
        </w:rPr>
        <w:t xml:space="preserve">to </w:t>
      </w:r>
      <w:r w:rsidR="008E55B3" w:rsidRPr="00035B29">
        <w:rPr>
          <w:rFonts w:ascii="Arial" w:hAnsi="Arial" w:cs="Arial"/>
          <w:sz w:val="20"/>
          <w:szCs w:val="20"/>
          <w:lang w:val="en-US" w:eastAsia="ja-JP"/>
        </w:rPr>
        <w:t xml:space="preserve">discourage </w:t>
      </w:r>
      <w:r w:rsidR="00813980" w:rsidRPr="00035B29">
        <w:rPr>
          <w:rFonts w:ascii="Arial" w:hAnsi="Arial" w:cs="Arial"/>
          <w:sz w:val="20"/>
          <w:szCs w:val="20"/>
          <w:lang w:val="en-US" w:eastAsia="ja-JP"/>
        </w:rPr>
        <w:t>such UEs from consuming a high data volume</w:t>
      </w:r>
      <w:r w:rsidRPr="00035B29">
        <w:rPr>
          <w:rFonts w:ascii="Arial" w:hAnsi="Arial" w:cs="Arial"/>
          <w:sz w:val="20"/>
          <w:szCs w:val="20"/>
          <w:lang w:val="en-US" w:eastAsia="ja-JP"/>
        </w:rPr>
        <w:t>.</w:t>
      </w:r>
    </w:p>
    <w:p w14:paraId="11B8732C" w14:textId="2BDC0DC6" w:rsidR="00DA4C0E" w:rsidRPr="00035B29" w:rsidRDefault="00DA4C0E" w:rsidP="00BF1484">
      <w:pPr>
        <w:pStyle w:val="Observation"/>
        <w:ind w:left="1701" w:hanging="1701"/>
        <w:rPr>
          <w:rFonts w:ascii="Arial" w:hAnsi="Arial" w:cs="Arial"/>
          <w:sz w:val="20"/>
          <w:szCs w:val="20"/>
        </w:rPr>
      </w:pPr>
      <w:bookmarkStart w:id="3" w:name="_Toc61868692"/>
      <w:r w:rsidRPr="00035B29">
        <w:rPr>
          <w:rFonts w:ascii="Arial" w:hAnsi="Arial" w:cs="Arial"/>
          <w:sz w:val="20"/>
          <w:szCs w:val="20"/>
        </w:rPr>
        <w:t xml:space="preserve">The RedCap WID already supports small UE form factor with the support of 1-Rx UEs in the bands below 2496 </w:t>
      </w:r>
      <w:proofErr w:type="spellStart"/>
      <w:r w:rsidRPr="00035B29">
        <w:rPr>
          <w:rFonts w:ascii="Arial" w:hAnsi="Arial" w:cs="Arial"/>
          <w:sz w:val="20"/>
          <w:szCs w:val="20"/>
        </w:rPr>
        <w:t>MHz.</w:t>
      </w:r>
      <w:bookmarkEnd w:id="3"/>
      <w:proofErr w:type="spellEnd"/>
    </w:p>
    <w:p w14:paraId="7F14E974" w14:textId="337FE68B" w:rsidR="00782AA2" w:rsidRPr="00DF0849" w:rsidRDefault="00782AA2" w:rsidP="00782AA2">
      <w:pPr>
        <w:pStyle w:val="Heading1"/>
        <w:rPr>
          <w:lang w:val="en-US"/>
        </w:rPr>
      </w:pPr>
      <w:r>
        <w:rPr>
          <w:lang w:val="en-US"/>
        </w:rPr>
        <w:t>Coverage recovery</w:t>
      </w:r>
    </w:p>
    <w:p w14:paraId="6B5CEA19" w14:textId="7370A770" w:rsidR="00431B8D" w:rsidRPr="00035B29" w:rsidRDefault="008363E1" w:rsidP="00BF1484">
      <w:pPr>
        <w:jc w:val="both"/>
        <w:rPr>
          <w:rFonts w:ascii="Arial" w:hAnsi="Arial" w:cs="Arial"/>
          <w:sz w:val="20"/>
          <w:szCs w:val="20"/>
          <w:lang w:eastAsia="ja-JP"/>
        </w:rPr>
      </w:pPr>
      <w:r w:rsidRPr="00035B29">
        <w:rPr>
          <w:rFonts w:ascii="Arial" w:hAnsi="Arial" w:cs="Arial"/>
          <w:sz w:val="20"/>
          <w:szCs w:val="20"/>
          <w:lang w:eastAsia="ja-JP"/>
        </w:rPr>
        <w:t>RedCap UE coverage was thoroughly studied during the study item phase</w:t>
      </w:r>
      <w:r w:rsidR="00A914DB" w:rsidRPr="00035B29">
        <w:rPr>
          <w:rFonts w:ascii="Arial" w:hAnsi="Arial" w:cs="Arial"/>
          <w:sz w:val="20"/>
          <w:szCs w:val="20"/>
          <w:lang w:eastAsia="ja-JP"/>
        </w:rPr>
        <w:t xml:space="preserve"> and the results have been captured in </w:t>
      </w:r>
      <w:r w:rsidR="00A914DB" w:rsidRPr="00035B29">
        <w:rPr>
          <w:rFonts w:ascii="Arial" w:hAnsi="Arial" w:cs="Arial"/>
          <w:sz w:val="20"/>
          <w:szCs w:val="20"/>
          <w:lang w:eastAsia="ja-JP"/>
        </w:rPr>
        <w:fldChar w:fldCharType="begin"/>
      </w:r>
      <w:r w:rsidR="00A914DB" w:rsidRPr="00035B29">
        <w:rPr>
          <w:rFonts w:ascii="Arial" w:hAnsi="Arial" w:cs="Arial"/>
          <w:sz w:val="20"/>
          <w:szCs w:val="20"/>
          <w:lang w:eastAsia="ja-JP"/>
        </w:rPr>
        <w:instrText xml:space="preserve"> REF _Ref61000392 \r \h </w:instrText>
      </w:r>
      <w:r w:rsidR="008C5458" w:rsidRPr="00035B29">
        <w:rPr>
          <w:rFonts w:ascii="Arial" w:hAnsi="Arial" w:cs="Arial"/>
          <w:sz w:val="20"/>
          <w:szCs w:val="20"/>
          <w:lang w:eastAsia="ja-JP"/>
        </w:rPr>
        <w:instrText xml:space="preserve"> \* MERGEFORMAT </w:instrText>
      </w:r>
      <w:r w:rsidR="00A914DB" w:rsidRPr="00035B29">
        <w:rPr>
          <w:rFonts w:ascii="Arial" w:hAnsi="Arial" w:cs="Arial"/>
          <w:sz w:val="20"/>
          <w:szCs w:val="20"/>
          <w:lang w:eastAsia="ja-JP"/>
        </w:rPr>
      </w:r>
      <w:r w:rsidR="00A914DB" w:rsidRPr="00035B29">
        <w:rPr>
          <w:rFonts w:ascii="Arial" w:hAnsi="Arial" w:cs="Arial"/>
          <w:sz w:val="20"/>
          <w:szCs w:val="20"/>
          <w:lang w:eastAsia="ja-JP"/>
        </w:rPr>
        <w:fldChar w:fldCharType="separate"/>
      </w:r>
      <w:r w:rsidR="00A21794" w:rsidRPr="00035B29">
        <w:rPr>
          <w:rFonts w:ascii="Arial" w:hAnsi="Arial" w:cs="Arial"/>
          <w:sz w:val="20"/>
          <w:szCs w:val="20"/>
          <w:lang w:eastAsia="ja-JP"/>
        </w:rPr>
        <w:t>[2]</w:t>
      </w:r>
      <w:r w:rsidR="00A914DB" w:rsidRPr="00035B29">
        <w:rPr>
          <w:rFonts w:ascii="Arial" w:hAnsi="Arial" w:cs="Arial"/>
          <w:sz w:val="20"/>
          <w:szCs w:val="20"/>
          <w:lang w:eastAsia="ja-JP"/>
        </w:rPr>
        <w:fldChar w:fldCharType="end"/>
      </w:r>
      <w:r w:rsidR="00A914DB" w:rsidRPr="00035B29">
        <w:rPr>
          <w:rFonts w:ascii="Arial" w:hAnsi="Arial" w:cs="Arial"/>
          <w:sz w:val="20"/>
          <w:szCs w:val="20"/>
          <w:lang w:eastAsia="ja-JP"/>
        </w:rPr>
        <w:t>. According to</w:t>
      </w:r>
      <w:r w:rsidR="00323495" w:rsidRPr="00035B29">
        <w:rPr>
          <w:rFonts w:ascii="Arial" w:hAnsi="Arial" w:cs="Arial"/>
          <w:sz w:val="20"/>
          <w:szCs w:val="20"/>
          <w:lang w:eastAsia="ja-JP"/>
        </w:rPr>
        <w:t xml:space="preserve"> the results and summary captured in</w:t>
      </w:r>
      <w:r w:rsidR="00A914DB" w:rsidRPr="00035B29">
        <w:rPr>
          <w:rFonts w:ascii="Arial" w:hAnsi="Arial" w:cs="Arial"/>
          <w:sz w:val="20"/>
          <w:szCs w:val="20"/>
          <w:lang w:eastAsia="ja-JP"/>
        </w:rPr>
        <w:t xml:space="preserve"> </w:t>
      </w:r>
      <w:r w:rsidR="00A914DB" w:rsidRPr="00035B29">
        <w:rPr>
          <w:rFonts w:ascii="Arial" w:hAnsi="Arial" w:cs="Arial"/>
          <w:sz w:val="20"/>
          <w:szCs w:val="20"/>
          <w:lang w:eastAsia="ja-JP"/>
        </w:rPr>
        <w:fldChar w:fldCharType="begin"/>
      </w:r>
      <w:r w:rsidR="00A914DB" w:rsidRPr="00035B29">
        <w:rPr>
          <w:rFonts w:ascii="Arial" w:hAnsi="Arial" w:cs="Arial"/>
          <w:sz w:val="20"/>
          <w:szCs w:val="20"/>
          <w:lang w:eastAsia="ja-JP"/>
        </w:rPr>
        <w:instrText xml:space="preserve"> REF _Ref61000392 \r \h </w:instrText>
      </w:r>
      <w:r w:rsidR="008C5458" w:rsidRPr="00035B29">
        <w:rPr>
          <w:rFonts w:ascii="Arial" w:hAnsi="Arial" w:cs="Arial"/>
          <w:sz w:val="20"/>
          <w:szCs w:val="20"/>
          <w:lang w:eastAsia="ja-JP"/>
        </w:rPr>
        <w:instrText xml:space="preserve"> \* MERGEFORMAT </w:instrText>
      </w:r>
      <w:r w:rsidR="00A914DB" w:rsidRPr="00035B29">
        <w:rPr>
          <w:rFonts w:ascii="Arial" w:hAnsi="Arial" w:cs="Arial"/>
          <w:sz w:val="20"/>
          <w:szCs w:val="20"/>
          <w:lang w:eastAsia="ja-JP"/>
        </w:rPr>
      </w:r>
      <w:r w:rsidR="00A914DB" w:rsidRPr="00035B29">
        <w:rPr>
          <w:rFonts w:ascii="Arial" w:hAnsi="Arial" w:cs="Arial"/>
          <w:sz w:val="20"/>
          <w:szCs w:val="20"/>
          <w:lang w:eastAsia="ja-JP"/>
        </w:rPr>
        <w:fldChar w:fldCharType="separate"/>
      </w:r>
      <w:r w:rsidR="00A21794" w:rsidRPr="00035B29">
        <w:rPr>
          <w:rFonts w:ascii="Arial" w:hAnsi="Arial" w:cs="Arial"/>
          <w:sz w:val="20"/>
          <w:szCs w:val="20"/>
          <w:lang w:eastAsia="ja-JP"/>
        </w:rPr>
        <w:t>[2]</w:t>
      </w:r>
      <w:r w:rsidR="00A914DB" w:rsidRPr="00035B29">
        <w:rPr>
          <w:rFonts w:ascii="Arial" w:hAnsi="Arial" w:cs="Arial"/>
          <w:sz w:val="20"/>
          <w:szCs w:val="20"/>
          <w:lang w:eastAsia="ja-JP"/>
        </w:rPr>
        <w:fldChar w:fldCharType="end"/>
      </w:r>
      <w:r w:rsidR="00A914DB" w:rsidRPr="00035B29">
        <w:rPr>
          <w:rFonts w:ascii="Arial" w:hAnsi="Arial" w:cs="Arial"/>
          <w:sz w:val="20"/>
          <w:szCs w:val="20"/>
          <w:lang w:eastAsia="ja-JP"/>
        </w:rPr>
        <w:t xml:space="preserve"> and considering the UE complexity </w:t>
      </w:r>
      <w:r w:rsidR="006C651E" w:rsidRPr="00035B29">
        <w:rPr>
          <w:rFonts w:ascii="Arial" w:hAnsi="Arial" w:cs="Arial"/>
          <w:sz w:val="20"/>
          <w:szCs w:val="20"/>
          <w:lang w:eastAsia="ja-JP"/>
        </w:rPr>
        <w:t>reduction</w:t>
      </w:r>
      <w:r w:rsidR="00A914DB" w:rsidRPr="00035B29">
        <w:rPr>
          <w:rFonts w:ascii="Arial" w:hAnsi="Arial" w:cs="Arial"/>
          <w:sz w:val="20"/>
          <w:szCs w:val="20"/>
          <w:lang w:eastAsia="ja-JP"/>
        </w:rPr>
        <w:t xml:space="preserve"> features included in the WID </w:t>
      </w:r>
      <w:r w:rsidR="00A914DB" w:rsidRPr="00035B29">
        <w:rPr>
          <w:rFonts w:ascii="Arial" w:hAnsi="Arial" w:cs="Arial"/>
          <w:sz w:val="20"/>
          <w:szCs w:val="20"/>
          <w:lang w:eastAsia="ja-JP"/>
        </w:rPr>
        <w:fldChar w:fldCharType="begin"/>
      </w:r>
      <w:r w:rsidR="00A914DB" w:rsidRPr="00035B29">
        <w:rPr>
          <w:rFonts w:ascii="Arial" w:hAnsi="Arial" w:cs="Arial"/>
          <w:sz w:val="20"/>
          <w:szCs w:val="20"/>
          <w:lang w:eastAsia="ja-JP"/>
        </w:rPr>
        <w:instrText xml:space="preserve"> REF _Ref60822875 \r \h </w:instrText>
      </w:r>
      <w:r w:rsidR="008C5458" w:rsidRPr="00035B29">
        <w:rPr>
          <w:rFonts w:ascii="Arial" w:hAnsi="Arial" w:cs="Arial"/>
          <w:sz w:val="20"/>
          <w:szCs w:val="20"/>
          <w:lang w:eastAsia="ja-JP"/>
        </w:rPr>
        <w:instrText xml:space="preserve"> \* MERGEFORMAT </w:instrText>
      </w:r>
      <w:r w:rsidR="00A914DB" w:rsidRPr="00035B29">
        <w:rPr>
          <w:rFonts w:ascii="Arial" w:hAnsi="Arial" w:cs="Arial"/>
          <w:sz w:val="20"/>
          <w:szCs w:val="20"/>
          <w:lang w:eastAsia="ja-JP"/>
        </w:rPr>
      </w:r>
      <w:r w:rsidR="00A914DB" w:rsidRPr="00035B29">
        <w:rPr>
          <w:rFonts w:ascii="Arial" w:hAnsi="Arial" w:cs="Arial"/>
          <w:sz w:val="20"/>
          <w:szCs w:val="20"/>
          <w:lang w:eastAsia="ja-JP"/>
        </w:rPr>
        <w:fldChar w:fldCharType="separate"/>
      </w:r>
      <w:r w:rsidR="00A21794" w:rsidRPr="00035B29">
        <w:rPr>
          <w:rFonts w:ascii="Arial" w:hAnsi="Arial" w:cs="Arial"/>
          <w:sz w:val="20"/>
          <w:szCs w:val="20"/>
          <w:lang w:eastAsia="ja-JP"/>
        </w:rPr>
        <w:t>[1]</w:t>
      </w:r>
      <w:r w:rsidR="00A914DB" w:rsidRPr="00035B29">
        <w:rPr>
          <w:rFonts w:ascii="Arial" w:hAnsi="Arial" w:cs="Arial"/>
          <w:sz w:val="20"/>
          <w:szCs w:val="20"/>
          <w:lang w:eastAsia="ja-JP"/>
        </w:rPr>
        <w:fldChar w:fldCharType="end"/>
      </w:r>
      <w:r w:rsidR="00A914DB" w:rsidRPr="00035B29">
        <w:rPr>
          <w:rFonts w:ascii="Arial" w:hAnsi="Arial" w:cs="Arial"/>
          <w:sz w:val="20"/>
          <w:szCs w:val="20"/>
          <w:lang w:eastAsia="ja-JP"/>
        </w:rPr>
        <w:t xml:space="preserve">, only PUSCH and Msg3 in FR1 require coverage recovery </w:t>
      </w:r>
      <w:r w:rsidR="00323495" w:rsidRPr="00035B29">
        <w:rPr>
          <w:rFonts w:ascii="Arial" w:hAnsi="Arial" w:cs="Arial"/>
          <w:sz w:val="20"/>
          <w:szCs w:val="20"/>
          <w:lang w:eastAsia="ja-JP"/>
        </w:rPr>
        <w:t>and the amount of coverage recovery for these channels is no more than</w:t>
      </w:r>
      <w:r w:rsidR="00A914DB" w:rsidRPr="00035B29">
        <w:rPr>
          <w:rFonts w:ascii="Arial" w:hAnsi="Arial" w:cs="Arial"/>
          <w:sz w:val="20"/>
          <w:szCs w:val="20"/>
          <w:lang w:eastAsia="ja-JP"/>
        </w:rPr>
        <w:t xml:space="preserve"> 3</w:t>
      </w:r>
      <w:r w:rsidR="006C651E" w:rsidRPr="00035B29">
        <w:rPr>
          <w:rFonts w:ascii="Arial" w:hAnsi="Arial" w:cs="Arial"/>
          <w:sz w:val="20"/>
          <w:szCs w:val="20"/>
          <w:lang w:eastAsia="ja-JP"/>
        </w:rPr>
        <w:t xml:space="preserve"> </w:t>
      </w:r>
      <w:proofErr w:type="spellStart"/>
      <w:r w:rsidR="00A914DB" w:rsidRPr="00035B29">
        <w:rPr>
          <w:rFonts w:ascii="Arial" w:hAnsi="Arial" w:cs="Arial"/>
          <w:sz w:val="20"/>
          <w:szCs w:val="20"/>
          <w:lang w:eastAsia="ja-JP"/>
        </w:rPr>
        <w:t>dB.</w:t>
      </w:r>
      <w:proofErr w:type="spellEnd"/>
      <w:r w:rsidR="00D156CC" w:rsidRPr="00035B29">
        <w:rPr>
          <w:rFonts w:ascii="Arial" w:hAnsi="Arial" w:cs="Arial"/>
          <w:sz w:val="20"/>
          <w:szCs w:val="20"/>
          <w:lang w:eastAsia="ja-JP"/>
        </w:rPr>
        <w:t xml:space="preserve"> Coverage enhancements for both PUSCH and Msg3 are </w:t>
      </w:r>
      <w:r w:rsidR="00EF326B" w:rsidRPr="00035B29">
        <w:rPr>
          <w:rFonts w:ascii="Arial" w:hAnsi="Arial" w:cs="Arial"/>
          <w:sz w:val="20"/>
          <w:szCs w:val="20"/>
          <w:lang w:eastAsia="ja-JP"/>
        </w:rPr>
        <w:t xml:space="preserve">however </w:t>
      </w:r>
      <w:r w:rsidR="00D156CC" w:rsidRPr="00035B29">
        <w:rPr>
          <w:rFonts w:ascii="Arial" w:hAnsi="Arial" w:cs="Arial"/>
          <w:sz w:val="20"/>
          <w:szCs w:val="20"/>
          <w:lang w:eastAsia="ja-JP"/>
        </w:rPr>
        <w:t xml:space="preserve">included in the work item on </w:t>
      </w:r>
      <w:r w:rsidR="00D156CC" w:rsidRPr="00035B29">
        <w:rPr>
          <w:rFonts w:ascii="Arial" w:hAnsi="Arial" w:cs="Arial"/>
          <w:i/>
          <w:sz w:val="20"/>
          <w:szCs w:val="20"/>
          <w:lang w:eastAsia="ja-JP"/>
        </w:rPr>
        <w:t>NR coverage enhancements</w:t>
      </w:r>
      <w:r w:rsidR="00D156CC" w:rsidRPr="00035B29">
        <w:rPr>
          <w:rFonts w:ascii="Arial" w:hAnsi="Arial" w:cs="Arial"/>
          <w:sz w:val="20"/>
          <w:szCs w:val="20"/>
          <w:lang w:eastAsia="ja-JP"/>
        </w:rPr>
        <w:t xml:space="preserve"> </w:t>
      </w:r>
      <w:r w:rsidR="00D156CC" w:rsidRPr="00035B29">
        <w:rPr>
          <w:rFonts w:ascii="Arial" w:hAnsi="Arial" w:cs="Arial"/>
          <w:sz w:val="20"/>
          <w:szCs w:val="20"/>
          <w:lang w:eastAsia="ja-JP"/>
        </w:rPr>
        <w:fldChar w:fldCharType="begin"/>
      </w:r>
      <w:r w:rsidR="00D156CC" w:rsidRPr="00035B29">
        <w:rPr>
          <w:rFonts w:ascii="Arial" w:hAnsi="Arial" w:cs="Arial"/>
          <w:sz w:val="20"/>
          <w:szCs w:val="20"/>
          <w:lang w:eastAsia="ja-JP"/>
        </w:rPr>
        <w:instrText xml:space="preserve"> REF _Ref61428054 \r \h </w:instrText>
      </w:r>
      <w:r w:rsidR="008C5458" w:rsidRPr="00035B29">
        <w:rPr>
          <w:rFonts w:ascii="Arial" w:hAnsi="Arial" w:cs="Arial"/>
          <w:sz w:val="20"/>
          <w:szCs w:val="20"/>
          <w:lang w:eastAsia="ja-JP"/>
        </w:rPr>
        <w:instrText xml:space="preserve"> \* MERGEFORMAT </w:instrText>
      </w:r>
      <w:r w:rsidR="00D156CC" w:rsidRPr="00035B29">
        <w:rPr>
          <w:rFonts w:ascii="Arial" w:hAnsi="Arial" w:cs="Arial"/>
          <w:sz w:val="20"/>
          <w:szCs w:val="20"/>
          <w:lang w:eastAsia="ja-JP"/>
        </w:rPr>
      </w:r>
      <w:r w:rsidR="00D156CC" w:rsidRPr="00035B29">
        <w:rPr>
          <w:rFonts w:ascii="Arial" w:hAnsi="Arial" w:cs="Arial"/>
          <w:sz w:val="20"/>
          <w:szCs w:val="20"/>
          <w:lang w:eastAsia="ja-JP"/>
        </w:rPr>
        <w:fldChar w:fldCharType="separate"/>
      </w:r>
      <w:r w:rsidR="00A21794" w:rsidRPr="00035B29">
        <w:rPr>
          <w:rFonts w:ascii="Arial" w:hAnsi="Arial" w:cs="Arial"/>
          <w:sz w:val="20"/>
          <w:szCs w:val="20"/>
          <w:lang w:eastAsia="ja-JP"/>
        </w:rPr>
        <w:t>[3]</w:t>
      </w:r>
      <w:r w:rsidR="00D156CC" w:rsidRPr="00035B29">
        <w:rPr>
          <w:rFonts w:ascii="Arial" w:hAnsi="Arial" w:cs="Arial"/>
          <w:sz w:val="20"/>
          <w:szCs w:val="20"/>
          <w:lang w:eastAsia="ja-JP"/>
        </w:rPr>
        <w:fldChar w:fldCharType="end"/>
      </w:r>
      <w:r w:rsidR="00D156CC" w:rsidRPr="00035B29">
        <w:rPr>
          <w:rFonts w:ascii="Arial" w:hAnsi="Arial" w:cs="Arial"/>
          <w:sz w:val="20"/>
          <w:szCs w:val="20"/>
          <w:lang w:eastAsia="ja-JP"/>
        </w:rPr>
        <w:t xml:space="preserve">. The RedCap work item should avoid introducing additional solutions for PUSCH and Msg3 coverage recovery, independent of the solutions to be introduced in the NR coverage enhancement work item. However, the RedCap work item can discuss and verify that the relevant solutions from the </w:t>
      </w:r>
      <w:r w:rsidR="00EF326B" w:rsidRPr="00035B29">
        <w:rPr>
          <w:rFonts w:ascii="Arial" w:hAnsi="Arial" w:cs="Arial"/>
          <w:sz w:val="20"/>
          <w:szCs w:val="20"/>
          <w:lang w:eastAsia="ja-JP"/>
        </w:rPr>
        <w:t xml:space="preserve">NR coverage enhancement </w:t>
      </w:r>
      <w:r w:rsidR="00D156CC" w:rsidRPr="00035B29">
        <w:rPr>
          <w:rFonts w:ascii="Arial" w:hAnsi="Arial" w:cs="Arial"/>
          <w:sz w:val="20"/>
          <w:szCs w:val="20"/>
          <w:lang w:eastAsia="ja-JP"/>
        </w:rPr>
        <w:t>work item can be used for RedCap coverage recovery.</w:t>
      </w:r>
    </w:p>
    <w:p w14:paraId="64B61C70" w14:textId="5B21BF14" w:rsidR="00431B8D" w:rsidRPr="00035B29" w:rsidRDefault="00431F0D" w:rsidP="00431F0D">
      <w:pPr>
        <w:pStyle w:val="Observation"/>
        <w:ind w:left="1701" w:hanging="1701"/>
        <w:rPr>
          <w:rFonts w:ascii="Arial" w:hAnsi="Arial" w:cs="Arial"/>
          <w:sz w:val="20"/>
          <w:szCs w:val="20"/>
        </w:rPr>
      </w:pPr>
      <w:bookmarkStart w:id="4" w:name="_Toc61868693"/>
      <w:r w:rsidRPr="00035B29">
        <w:rPr>
          <w:rFonts w:ascii="Arial" w:hAnsi="Arial" w:cs="Arial"/>
          <w:sz w:val="20"/>
          <w:szCs w:val="20"/>
        </w:rPr>
        <w:t>It is beneficial for t</w:t>
      </w:r>
      <w:r w:rsidR="00D156CC" w:rsidRPr="00035B29">
        <w:rPr>
          <w:rFonts w:ascii="Arial" w:hAnsi="Arial" w:cs="Arial"/>
          <w:sz w:val="20"/>
          <w:szCs w:val="20"/>
        </w:rPr>
        <w:t xml:space="preserve">he RedCap work item </w:t>
      </w:r>
      <w:r w:rsidRPr="00035B29">
        <w:rPr>
          <w:rFonts w:ascii="Arial" w:hAnsi="Arial" w:cs="Arial"/>
          <w:sz w:val="20"/>
          <w:szCs w:val="20"/>
        </w:rPr>
        <w:t>to</w:t>
      </w:r>
      <w:r w:rsidR="00D156CC" w:rsidRPr="00035B29">
        <w:rPr>
          <w:rFonts w:ascii="Arial" w:hAnsi="Arial" w:cs="Arial"/>
          <w:sz w:val="20"/>
          <w:szCs w:val="20"/>
        </w:rPr>
        <w:t xml:space="preserve"> avoid introducing additional solutions for PUSCH and Msg3 coverage recovery, independent of the solutions to be introduced in the NR coverage enhancement work item. However, the RedCap work item can discuss and verify that the relevant solutions from the </w:t>
      </w:r>
      <w:r w:rsidR="004B3720" w:rsidRPr="00035B29">
        <w:rPr>
          <w:rFonts w:ascii="Arial" w:hAnsi="Arial" w:cs="Arial"/>
          <w:sz w:val="20"/>
          <w:szCs w:val="20"/>
        </w:rPr>
        <w:t>NR coverage enhancement</w:t>
      </w:r>
      <w:r w:rsidR="00D156CC" w:rsidRPr="00035B29">
        <w:rPr>
          <w:rFonts w:ascii="Arial" w:hAnsi="Arial" w:cs="Arial"/>
          <w:sz w:val="20"/>
          <w:szCs w:val="20"/>
        </w:rPr>
        <w:t xml:space="preserve"> work item can be used for RedCap coverage recovery.</w:t>
      </w:r>
      <w:bookmarkEnd w:id="4"/>
    </w:p>
    <w:p w14:paraId="00BEBE8B" w14:textId="479CED17" w:rsidR="00A9192C" w:rsidRPr="00035B29" w:rsidRDefault="00431B8D" w:rsidP="00BF1484">
      <w:pPr>
        <w:jc w:val="both"/>
        <w:rPr>
          <w:rFonts w:ascii="Arial" w:hAnsi="Arial" w:cs="Arial"/>
          <w:sz w:val="20"/>
          <w:szCs w:val="20"/>
          <w:lang w:eastAsia="ja-JP"/>
        </w:rPr>
      </w:pPr>
      <w:r w:rsidRPr="00035B29">
        <w:rPr>
          <w:rFonts w:ascii="Arial" w:hAnsi="Arial" w:cs="Arial"/>
          <w:sz w:val="20"/>
          <w:szCs w:val="20"/>
          <w:lang w:eastAsia="ja-JP"/>
        </w:rPr>
        <w:t xml:space="preserve">There were some discussions during RAN#90e about whether coverage recovery is needed in FR2. According to </w:t>
      </w:r>
      <w:r w:rsidRPr="00035B29">
        <w:rPr>
          <w:rFonts w:ascii="Arial" w:hAnsi="Arial" w:cs="Arial"/>
          <w:sz w:val="20"/>
          <w:szCs w:val="20"/>
          <w:lang w:eastAsia="ja-JP"/>
        </w:rPr>
        <w:fldChar w:fldCharType="begin"/>
      </w:r>
      <w:r w:rsidRPr="00035B29">
        <w:rPr>
          <w:rFonts w:ascii="Arial" w:hAnsi="Arial" w:cs="Arial"/>
          <w:sz w:val="20"/>
          <w:szCs w:val="20"/>
          <w:lang w:eastAsia="ja-JP"/>
        </w:rPr>
        <w:instrText xml:space="preserve"> REF _Ref61000392 \r \h </w:instrText>
      </w:r>
      <w:r w:rsidR="008C5458" w:rsidRPr="00035B29">
        <w:rPr>
          <w:rFonts w:ascii="Arial" w:hAnsi="Arial" w:cs="Arial"/>
          <w:sz w:val="20"/>
          <w:szCs w:val="20"/>
          <w:lang w:eastAsia="ja-JP"/>
        </w:rPr>
        <w:instrText xml:space="preserve"> \* MERGEFORMAT </w:instrText>
      </w:r>
      <w:r w:rsidRPr="00035B29">
        <w:rPr>
          <w:rFonts w:ascii="Arial" w:hAnsi="Arial" w:cs="Arial"/>
          <w:sz w:val="20"/>
          <w:szCs w:val="20"/>
          <w:lang w:eastAsia="ja-JP"/>
        </w:rPr>
      </w:r>
      <w:r w:rsidRPr="00035B29">
        <w:rPr>
          <w:rFonts w:ascii="Arial" w:hAnsi="Arial" w:cs="Arial"/>
          <w:sz w:val="20"/>
          <w:szCs w:val="20"/>
          <w:lang w:eastAsia="ja-JP"/>
        </w:rPr>
        <w:fldChar w:fldCharType="separate"/>
      </w:r>
      <w:r w:rsidR="00A21794" w:rsidRPr="00035B29">
        <w:rPr>
          <w:rFonts w:ascii="Arial" w:hAnsi="Arial" w:cs="Arial"/>
          <w:sz w:val="20"/>
          <w:szCs w:val="20"/>
          <w:lang w:eastAsia="ja-JP"/>
        </w:rPr>
        <w:t>[2]</w:t>
      </w:r>
      <w:r w:rsidRPr="00035B29">
        <w:rPr>
          <w:rFonts w:ascii="Arial" w:hAnsi="Arial" w:cs="Arial"/>
          <w:sz w:val="20"/>
          <w:szCs w:val="20"/>
          <w:lang w:eastAsia="ja-JP"/>
        </w:rPr>
        <w:fldChar w:fldCharType="end"/>
      </w:r>
      <w:r w:rsidRPr="00035B29">
        <w:rPr>
          <w:rFonts w:ascii="Arial" w:hAnsi="Arial" w:cs="Arial"/>
          <w:sz w:val="20"/>
          <w:szCs w:val="20"/>
          <w:lang w:eastAsia="ja-JP"/>
        </w:rPr>
        <w:t xml:space="preserve">, DL coverage recovery is not needed in FR2 if the UE with 12 dBm TRP is considered, but is needed if </w:t>
      </w:r>
      <w:r w:rsidR="008C5458" w:rsidRPr="00035B29">
        <w:rPr>
          <w:rFonts w:ascii="Arial" w:hAnsi="Arial" w:cs="Arial"/>
          <w:sz w:val="20"/>
          <w:szCs w:val="20"/>
          <w:lang w:eastAsia="ja-JP"/>
        </w:rPr>
        <w:t xml:space="preserve">the </w:t>
      </w:r>
      <w:r w:rsidRPr="00035B29">
        <w:rPr>
          <w:rFonts w:ascii="Arial" w:hAnsi="Arial" w:cs="Arial"/>
          <w:sz w:val="20"/>
          <w:szCs w:val="20"/>
          <w:lang w:eastAsia="ja-JP"/>
        </w:rPr>
        <w:t xml:space="preserve">UE with 23 dBm TRP is considered. </w:t>
      </w:r>
      <w:r w:rsidR="00A9192C" w:rsidRPr="00035B29">
        <w:rPr>
          <w:rFonts w:ascii="Arial" w:hAnsi="Arial" w:cs="Arial"/>
          <w:sz w:val="20"/>
          <w:szCs w:val="20"/>
          <w:lang w:eastAsia="ja-JP"/>
        </w:rPr>
        <w:t>We do not consider an FR2 network with all the UEs capable of 23 dBm TRP a realistic scenario. In practice,</w:t>
      </w:r>
      <w:r w:rsidRPr="00035B29">
        <w:rPr>
          <w:rFonts w:ascii="Arial" w:hAnsi="Arial" w:cs="Arial"/>
          <w:sz w:val="20"/>
          <w:szCs w:val="20"/>
          <w:lang w:eastAsia="ja-JP"/>
        </w:rPr>
        <w:t xml:space="preserve"> most of the FR2 UEs are</w:t>
      </w:r>
      <w:r w:rsidR="004B3720" w:rsidRPr="00035B29">
        <w:rPr>
          <w:rFonts w:ascii="Arial" w:hAnsi="Arial" w:cs="Arial"/>
          <w:sz w:val="20"/>
          <w:szCs w:val="20"/>
          <w:lang w:eastAsia="ja-JP"/>
        </w:rPr>
        <w:t xml:space="preserve"> </w:t>
      </w:r>
      <w:proofErr w:type="gramStart"/>
      <w:r w:rsidR="004B3720" w:rsidRPr="00035B29">
        <w:rPr>
          <w:rFonts w:ascii="Arial" w:hAnsi="Arial" w:cs="Arial"/>
          <w:sz w:val="20"/>
          <w:szCs w:val="20"/>
          <w:lang w:eastAsia="ja-JP"/>
        </w:rPr>
        <w:t>actually</w:t>
      </w:r>
      <w:r w:rsidRPr="00035B29">
        <w:rPr>
          <w:rFonts w:ascii="Arial" w:hAnsi="Arial" w:cs="Arial"/>
          <w:sz w:val="20"/>
          <w:szCs w:val="20"/>
          <w:lang w:eastAsia="ja-JP"/>
        </w:rPr>
        <w:t xml:space="preserve"> limited</w:t>
      </w:r>
      <w:proofErr w:type="gramEnd"/>
      <w:r w:rsidRPr="00035B29">
        <w:rPr>
          <w:rFonts w:ascii="Arial" w:hAnsi="Arial" w:cs="Arial"/>
          <w:sz w:val="20"/>
          <w:szCs w:val="20"/>
          <w:lang w:eastAsia="ja-JP"/>
        </w:rPr>
        <w:t xml:space="preserve"> to </w:t>
      </w:r>
      <w:r w:rsidR="005F0411" w:rsidRPr="00035B29">
        <w:rPr>
          <w:rFonts w:ascii="Arial" w:hAnsi="Arial" w:cs="Arial"/>
          <w:sz w:val="20"/>
          <w:szCs w:val="20"/>
          <w:lang w:eastAsia="ja-JP"/>
        </w:rPr>
        <w:t xml:space="preserve">a </w:t>
      </w:r>
      <w:r w:rsidRPr="00035B29">
        <w:rPr>
          <w:rFonts w:ascii="Arial" w:hAnsi="Arial" w:cs="Arial"/>
          <w:sz w:val="20"/>
          <w:szCs w:val="20"/>
          <w:lang w:eastAsia="ja-JP"/>
        </w:rPr>
        <w:t>max</w:t>
      </w:r>
      <w:r w:rsidR="005F0411" w:rsidRPr="00035B29">
        <w:rPr>
          <w:rFonts w:ascii="Arial" w:hAnsi="Arial" w:cs="Arial"/>
          <w:sz w:val="20"/>
          <w:szCs w:val="20"/>
          <w:lang w:eastAsia="ja-JP"/>
        </w:rPr>
        <w:t>imum</w:t>
      </w:r>
      <w:r w:rsidRPr="00035B29">
        <w:rPr>
          <w:rFonts w:ascii="Arial" w:hAnsi="Arial" w:cs="Arial"/>
          <w:sz w:val="20"/>
          <w:szCs w:val="20"/>
          <w:lang w:eastAsia="ja-JP"/>
        </w:rPr>
        <w:t xml:space="preserve"> TRP of 12</w:t>
      </w:r>
      <w:r w:rsidR="005F0411" w:rsidRPr="00035B29">
        <w:rPr>
          <w:rFonts w:ascii="Arial" w:hAnsi="Arial" w:cs="Arial"/>
          <w:sz w:val="20"/>
          <w:szCs w:val="20"/>
          <w:lang w:eastAsia="ja-JP"/>
        </w:rPr>
        <w:t xml:space="preserve"> </w:t>
      </w:r>
      <w:r w:rsidRPr="00035B29">
        <w:rPr>
          <w:rFonts w:ascii="Arial" w:hAnsi="Arial" w:cs="Arial"/>
          <w:sz w:val="20"/>
          <w:szCs w:val="20"/>
          <w:lang w:eastAsia="ja-JP"/>
        </w:rPr>
        <w:t>dBm, although there might also be some UEs with 23 dBm TRP</w:t>
      </w:r>
      <w:r w:rsidR="004B3720" w:rsidRPr="00035B29">
        <w:rPr>
          <w:rFonts w:ascii="Arial" w:hAnsi="Arial" w:cs="Arial"/>
          <w:sz w:val="20"/>
          <w:szCs w:val="20"/>
          <w:lang w:eastAsia="ja-JP"/>
        </w:rPr>
        <w:t xml:space="preserve"> in the same network</w:t>
      </w:r>
      <w:r w:rsidRPr="00035B29">
        <w:rPr>
          <w:rFonts w:ascii="Arial" w:hAnsi="Arial" w:cs="Arial"/>
          <w:sz w:val="20"/>
          <w:szCs w:val="20"/>
          <w:lang w:eastAsia="ja-JP"/>
        </w:rPr>
        <w:t xml:space="preserve">. </w:t>
      </w:r>
      <w:r w:rsidR="00411136" w:rsidRPr="00035B29">
        <w:rPr>
          <w:rFonts w:ascii="Arial" w:hAnsi="Arial" w:cs="Arial"/>
          <w:sz w:val="20"/>
          <w:szCs w:val="20"/>
          <w:lang w:eastAsia="ja-JP"/>
        </w:rPr>
        <w:t>However,</w:t>
      </w:r>
      <w:r w:rsidRPr="00035B29">
        <w:rPr>
          <w:rFonts w:ascii="Arial" w:hAnsi="Arial" w:cs="Arial"/>
          <w:sz w:val="20"/>
          <w:szCs w:val="20"/>
          <w:lang w:eastAsia="ja-JP"/>
        </w:rPr>
        <w:t xml:space="preserve"> considering </w:t>
      </w:r>
      <w:r w:rsidR="00530029" w:rsidRPr="00035B29">
        <w:rPr>
          <w:rFonts w:ascii="Arial" w:hAnsi="Arial" w:cs="Arial"/>
          <w:sz w:val="20"/>
          <w:szCs w:val="20"/>
          <w:lang w:eastAsia="ja-JP"/>
        </w:rPr>
        <w:t xml:space="preserve">the presence of the </w:t>
      </w:r>
      <w:r w:rsidRPr="00035B29">
        <w:rPr>
          <w:rFonts w:ascii="Arial" w:hAnsi="Arial" w:cs="Arial"/>
          <w:sz w:val="20"/>
          <w:szCs w:val="20"/>
          <w:lang w:eastAsia="ja-JP"/>
        </w:rPr>
        <w:t xml:space="preserve">12 dBm UEs in the network, cell planning (from coverage perspective) needs to be based on </w:t>
      </w:r>
      <w:r w:rsidR="00530029" w:rsidRPr="00035B29">
        <w:rPr>
          <w:rFonts w:ascii="Arial" w:hAnsi="Arial" w:cs="Arial"/>
          <w:sz w:val="20"/>
          <w:szCs w:val="20"/>
          <w:lang w:eastAsia="ja-JP"/>
        </w:rPr>
        <w:t xml:space="preserve">the </w:t>
      </w:r>
      <w:r w:rsidRPr="00035B29">
        <w:rPr>
          <w:rFonts w:ascii="Arial" w:hAnsi="Arial" w:cs="Arial"/>
          <w:sz w:val="20"/>
          <w:szCs w:val="20"/>
          <w:lang w:eastAsia="ja-JP"/>
        </w:rPr>
        <w:t xml:space="preserve">12 dBm UEs. Otherwise, </w:t>
      </w:r>
      <w:r w:rsidR="00530029" w:rsidRPr="00035B29">
        <w:rPr>
          <w:rFonts w:ascii="Arial" w:hAnsi="Arial" w:cs="Arial"/>
          <w:sz w:val="20"/>
          <w:szCs w:val="20"/>
          <w:lang w:eastAsia="ja-JP"/>
        </w:rPr>
        <w:t xml:space="preserve">the </w:t>
      </w:r>
      <w:r w:rsidRPr="00035B29">
        <w:rPr>
          <w:rFonts w:ascii="Arial" w:hAnsi="Arial" w:cs="Arial"/>
          <w:sz w:val="20"/>
          <w:szCs w:val="20"/>
          <w:lang w:eastAsia="ja-JP"/>
        </w:rPr>
        <w:t>12 dBm UEs will have UL coverage issue</w:t>
      </w:r>
      <w:r w:rsidR="004B3720" w:rsidRPr="00035B29">
        <w:rPr>
          <w:rFonts w:ascii="Arial" w:hAnsi="Arial" w:cs="Arial"/>
          <w:sz w:val="20"/>
          <w:szCs w:val="20"/>
          <w:lang w:eastAsia="ja-JP"/>
        </w:rPr>
        <w:t>s</w:t>
      </w:r>
      <w:r w:rsidR="00564A8A" w:rsidRPr="00035B29">
        <w:rPr>
          <w:rFonts w:ascii="Arial" w:hAnsi="Arial" w:cs="Arial"/>
          <w:sz w:val="20"/>
          <w:szCs w:val="20"/>
          <w:lang w:eastAsia="ja-JP"/>
        </w:rPr>
        <w:t xml:space="preserve"> due to its lower TRP level</w:t>
      </w:r>
      <w:r w:rsidRPr="00035B29">
        <w:rPr>
          <w:rFonts w:ascii="Arial" w:hAnsi="Arial" w:cs="Arial"/>
          <w:sz w:val="20"/>
          <w:szCs w:val="20"/>
          <w:lang w:eastAsia="ja-JP"/>
        </w:rPr>
        <w:t xml:space="preserve">. Once the cell planning is based on </w:t>
      </w:r>
      <w:r w:rsidR="00C53BCC" w:rsidRPr="00035B29">
        <w:rPr>
          <w:rFonts w:ascii="Arial" w:hAnsi="Arial" w:cs="Arial"/>
          <w:sz w:val="20"/>
          <w:szCs w:val="20"/>
          <w:lang w:eastAsia="ja-JP"/>
        </w:rPr>
        <w:t xml:space="preserve">the </w:t>
      </w:r>
      <w:r w:rsidRPr="00035B29">
        <w:rPr>
          <w:rFonts w:ascii="Arial" w:hAnsi="Arial" w:cs="Arial"/>
          <w:sz w:val="20"/>
          <w:szCs w:val="20"/>
          <w:lang w:eastAsia="ja-JP"/>
        </w:rPr>
        <w:t>12 dBm</w:t>
      </w:r>
      <w:r w:rsidR="004B3720" w:rsidRPr="00035B29">
        <w:rPr>
          <w:rFonts w:ascii="Arial" w:hAnsi="Arial" w:cs="Arial"/>
          <w:sz w:val="20"/>
          <w:szCs w:val="20"/>
          <w:lang w:eastAsia="ja-JP"/>
        </w:rPr>
        <w:t xml:space="preserve"> UE TRP</w:t>
      </w:r>
      <w:r w:rsidR="00564A8A" w:rsidRPr="00035B29">
        <w:rPr>
          <w:rFonts w:ascii="Arial" w:hAnsi="Arial" w:cs="Arial"/>
          <w:sz w:val="20"/>
          <w:szCs w:val="20"/>
          <w:lang w:eastAsia="ja-JP"/>
        </w:rPr>
        <w:t xml:space="preserve"> (e.g., with reduced site-to-site distance)</w:t>
      </w:r>
      <w:r w:rsidRPr="00035B29">
        <w:rPr>
          <w:rFonts w:ascii="Arial" w:hAnsi="Arial" w:cs="Arial"/>
          <w:sz w:val="20"/>
          <w:szCs w:val="20"/>
          <w:lang w:eastAsia="ja-JP"/>
        </w:rPr>
        <w:t xml:space="preserve">, </w:t>
      </w:r>
      <w:r w:rsidR="00C53BCC" w:rsidRPr="00035B29">
        <w:rPr>
          <w:rFonts w:ascii="Arial" w:hAnsi="Arial" w:cs="Arial"/>
          <w:sz w:val="20"/>
          <w:szCs w:val="20"/>
          <w:lang w:eastAsia="ja-JP"/>
        </w:rPr>
        <w:t xml:space="preserve">the </w:t>
      </w:r>
      <w:r w:rsidRPr="00035B29">
        <w:rPr>
          <w:rFonts w:ascii="Arial" w:hAnsi="Arial" w:cs="Arial"/>
          <w:sz w:val="20"/>
          <w:szCs w:val="20"/>
          <w:lang w:eastAsia="ja-JP"/>
        </w:rPr>
        <w:t xml:space="preserve">DL </w:t>
      </w:r>
      <w:r w:rsidRPr="00035B29">
        <w:rPr>
          <w:rFonts w:ascii="Arial" w:hAnsi="Arial" w:cs="Arial"/>
          <w:sz w:val="20"/>
          <w:szCs w:val="20"/>
          <w:lang w:eastAsia="ja-JP"/>
        </w:rPr>
        <w:lastRenderedPageBreak/>
        <w:t xml:space="preserve">coverage is not a problem for </w:t>
      </w:r>
      <w:r w:rsidR="00C53BCC" w:rsidRPr="00035B29">
        <w:rPr>
          <w:rFonts w:ascii="Arial" w:hAnsi="Arial" w:cs="Arial"/>
          <w:sz w:val="20"/>
          <w:szCs w:val="20"/>
          <w:lang w:eastAsia="ja-JP"/>
        </w:rPr>
        <w:t xml:space="preserve">the </w:t>
      </w:r>
      <w:r w:rsidRPr="00035B29">
        <w:rPr>
          <w:rFonts w:ascii="Arial" w:hAnsi="Arial" w:cs="Arial"/>
          <w:sz w:val="20"/>
          <w:szCs w:val="20"/>
          <w:lang w:eastAsia="ja-JP"/>
        </w:rPr>
        <w:t>23 dBm UEs. Thus, in our view</w:t>
      </w:r>
      <w:r w:rsidR="00C84BFA" w:rsidRPr="00035B29">
        <w:rPr>
          <w:rFonts w:ascii="Arial" w:hAnsi="Arial" w:cs="Arial"/>
          <w:sz w:val="20"/>
          <w:szCs w:val="20"/>
          <w:lang w:eastAsia="ja-JP"/>
        </w:rPr>
        <w:t>,</w:t>
      </w:r>
      <w:r w:rsidRPr="00035B29">
        <w:rPr>
          <w:rFonts w:ascii="Arial" w:hAnsi="Arial" w:cs="Arial"/>
          <w:sz w:val="20"/>
          <w:szCs w:val="20"/>
          <w:lang w:eastAsia="ja-JP"/>
        </w:rPr>
        <w:t xml:space="preserve"> coverage recovery is not needed </w:t>
      </w:r>
      <w:r w:rsidR="00D156CC" w:rsidRPr="00035B29">
        <w:rPr>
          <w:rFonts w:ascii="Arial" w:hAnsi="Arial" w:cs="Arial"/>
          <w:sz w:val="20"/>
          <w:szCs w:val="20"/>
          <w:lang w:eastAsia="ja-JP"/>
        </w:rPr>
        <w:t xml:space="preserve">for RedCap UEs operating </w:t>
      </w:r>
      <w:r w:rsidRPr="00035B29">
        <w:rPr>
          <w:rFonts w:ascii="Arial" w:hAnsi="Arial" w:cs="Arial"/>
          <w:sz w:val="20"/>
          <w:szCs w:val="20"/>
          <w:lang w:eastAsia="ja-JP"/>
        </w:rPr>
        <w:t>in FR2.</w:t>
      </w:r>
      <w:r w:rsidR="00A9192C" w:rsidRPr="00035B29">
        <w:rPr>
          <w:rFonts w:ascii="Arial" w:hAnsi="Arial" w:cs="Arial"/>
          <w:sz w:val="20"/>
          <w:szCs w:val="20"/>
          <w:lang w:eastAsia="ja-JP"/>
        </w:rPr>
        <w:t xml:space="preserve"> </w:t>
      </w:r>
    </w:p>
    <w:p w14:paraId="4534367A" w14:textId="5D29D990" w:rsidR="00782AA2" w:rsidRPr="00035B29" w:rsidRDefault="00431B8D" w:rsidP="00BF1484">
      <w:pPr>
        <w:pStyle w:val="Observation"/>
        <w:ind w:left="1701" w:hanging="1701"/>
        <w:rPr>
          <w:rFonts w:ascii="Arial" w:hAnsi="Arial" w:cs="Arial"/>
          <w:sz w:val="20"/>
          <w:szCs w:val="20"/>
        </w:rPr>
      </w:pPr>
      <w:bookmarkStart w:id="5" w:name="_Toc61868694"/>
      <w:r w:rsidRPr="00035B29">
        <w:rPr>
          <w:rFonts w:ascii="Arial" w:hAnsi="Arial" w:cs="Arial"/>
          <w:sz w:val="20"/>
          <w:szCs w:val="20"/>
        </w:rPr>
        <w:t>Coverage recovery is not needed</w:t>
      </w:r>
      <w:r w:rsidR="00D156CC" w:rsidRPr="00035B29">
        <w:rPr>
          <w:rFonts w:ascii="Arial" w:hAnsi="Arial" w:cs="Arial"/>
          <w:sz w:val="20"/>
          <w:szCs w:val="20"/>
        </w:rPr>
        <w:t xml:space="preserve"> for RedCap UEs operating</w:t>
      </w:r>
      <w:r w:rsidRPr="00035B29">
        <w:rPr>
          <w:rFonts w:ascii="Arial" w:hAnsi="Arial" w:cs="Arial"/>
          <w:sz w:val="20"/>
          <w:szCs w:val="20"/>
        </w:rPr>
        <w:t xml:space="preserve"> in FR2.</w:t>
      </w:r>
      <w:bookmarkEnd w:id="5"/>
    </w:p>
    <w:p w14:paraId="2ED1A8C0" w14:textId="1427D7A8" w:rsidR="0015406E" w:rsidRPr="00035B29" w:rsidRDefault="0015406E" w:rsidP="00BF1484">
      <w:pPr>
        <w:jc w:val="both"/>
        <w:rPr>
          <w:rFonts w:ascii="Arial" w:hAnsi="Arial" w:cs="Arial"/>
          <w:sz w:val="20"/>
          <w:szCs w:val="20"/>
        </w:rPr>
      </w:pPr>
      <w:r w:rsidRPr="00035B29">
        <w:rPr>
          <w:rFonts w:ascii="Arial" w:hAnsi="Arial" w:cs="Arial"/>
          <w:sz w:val="20"/>
          <w:szCs w:val="20"/>
        </w:rPr>
        <w:t xml:space="preserve">The open issue of whether the minimum number of Rx branches supported by </w:t>
      </w:r>
      <w:r w:rsidR="004B3720" w:rsidRPr="00035B29">
        <w:rPr>
          <w:rFonts w:ascii="Arial" w:hAnsi="Arial" w:cs="Arial"/>
          <w:sz w:val="20"/>
          <w:szCs w:val="20"/>
        </w:rPr>
        <w:t xml:space="preserve">the </w:t>
      </w:r>
      <w:r w:rsidRPr="00035B29">
        <w:rPr>
          <w:rFonts w:ascii="Arial" w:hAnsi="Arial" w:cs="Arial"/>
          <w:sz w:val="20"/>
          <w:szCs w:val="20"/>
        </w:rPr>
        <w:t>specification</w:t>
      </w:r>
      <w:r w:rsidR="004B3720" w:rsidRPr="00035B29">
        <w:rPr>
          <w:rFonts w:ascii="Arial" w:hAnsi="Arial" w:cs="Arial"/>
          <w:sz w:val="20"/>
          <w:szCs w:val="20"/>
        </w:rPr>
        <w:t>s</w:t>
      </w:r>
      <w:r w:rsidRPr="00035B29">
        <w:rPr>
          <w:rFonts w:ascii="Arial" w:hAnsi="Arial" w:cs="Arial"/>
          <w:sz w:val="20"/>
          <w:szCs w:val="20"/>
        </w:rPr>
        <w:t xml:space="preserve"> for a RedCap UE is 1 or 2 in the bands above 2496 MHz will have implication on coverage recovery for the downlink channels. If the support for 1-Rx UE is not provided, then based on the results captured in [2], no coverage recovery is needed for the DL channels. If 1-Rx is supported, coverage recovery is needed for carrier frequency of 4 GHz with DL PSD 24 dBm/</w:t>
      </w:r>
      <w:proofErr w:type="spellStart"/>
      <w:r w:rsidRPr="00035B29">
        <w:rPr>
          <w:rFonts w:ascii="Arial" w:hAnsi="Arial" w:cs="Arial"/>
          <w:sz w:val="20"/>
          <w:szCs w:val="20"/>
        </w:rPr>
        <w:t>MHz.</w:t>
      </w:r>
      <w:proofErr w:type="spellEnd"/>
      <w:r w:rsidR="00450EF4" w:rsidRPr="00035B29">
        <w:rPr>
          <w:rFonts w:ascii="Arial" w:hAnsi="Arial" w:cs="Arial"/>
          <w:sz w:val="20"/>
          <w:szCs w:val="20"/>
        </w:rPr>
        <w:t xml:space="preserve"> In this case, the amounts of </w:t>
      </w:r>
      <w:r w:rsidR="00DA0952" w:rsidRPr="00035B29">
        <w:rPr>
          <w:rFonts w:ascii="Arial" w:hAnsi="Arial" w:cs="Arial"/>
          <w:sz w:val="20"/>
          <w:szCs w:val="20"/>
        </w:rPr>
        <w:t xml:space="preserve">required </w:t>
      </w:r>
      <w:r w:rsidR="00450EF4" w:rsidRPr="00035B29">
        <w:rPr>
          <w:rFonts w:ascii="Arial" w:hAnsi="Arial" w:cs="Arial"/>
          <w:sz w:val="20"/>
          <w:szCs w:val="20"/>
        </w:rPr>
        <w:t>coverage re</w:t>
      </w:r>
      <w:r w:rsidR="00DA0952" w:rsidRPr="00035B29">
        <w:rPr>
          <w:rFonts w:ascii="Arial" w:hAnsi="Arial" w:cs="Arial"/>
          <w:sz w:val="20"/>
          <w:szCs w:val="20"/>
        </w:rPr>
        <w:t>covery are as follows:</w:t>
      </w:r>
      <w:r w:rsidR="00450EF4" w:rsidRPr="00035B29">
        <w:rPr>
          <w:rFonts w:ascii="Arial" w:hAnsi="Arial" w:cs="Arial"/>
          <w:sz w:val="20"/>
          <w:szCs w:val="20"/>
        </w:rPr>
        <w:t xml:space="preserve"> </w:t>
      </w:r>
    </w:p>
    <w:p w14:paraId="06005F8C" w14:textId="77777777" w:rsidR="0015406E" w:rsidRPr="00035B29" w:rsidRDefault="0015406E" w:rsidP="00BF1484">
      <w:pPr>
        <w:pStyle w:val="ListParagraph"/>
        <w:numPr>
          <w:ilvl w:val="0"/>
          <w:numId w:val="39"/>
        </w:numPr>
        <w:jc w:val="both"/>
        <w:rPr>
          <w:rFonts w:ascii="Arial" w:hAnsi="Arial" w:cs="Arial"/>
          <w:sz w:val="20"/>
          <w:szCs w:val="20"/>
        </w:rPr>
      </w:pPr>
      <w:r w:rsidRPr="00035B29">
        <w:rPr>
          <w:rFonts w:ascii="Arial" w:hAnsi="Arial" w:cs="Arial"/>
          <w:sz w:val="20"/>
          <w:szCs w:val="20"/>
        </w:rPr>
        <w:t>1 dB for PDCCH CSS</w:t>
      </w:r>
    </w:p>
    <w:p w14:paraId="6E0344A1" w14:textId="77777777" w:rsidR="0015406E" w:rsidRPr="00035B29" w:rsidRDefault="0015406E" w:rsidP="00BF1484">
      <w:pPr>
        <w:pStyle w:val="ListParagraph"/>
        <w:numPr>
          <w:ilvl w:val="0"/>
          <w:numId w:val="39"/>
        </w:numPr>
        <w:jc w:val="both"/>
        <w:rPr>
          <w:rFonts w:ascii="Arial" w:hAnsi="Arial" w:cs="Arial"/>
          <w:sz w:val="20"/>
          <w:szCs w:val="20"/>
        </w:rPr>
      </w:pPr>
      <w:r w:rsidRPr="00035B29">
        <w:rPr>
          <w:rFonts w:ascii="Arial" w:hAnsi="Arial" w:cs="Arial"/>
          <w:sz w:val="20"/>
          <w:szCs w:val="20"/>
          <w:lang w:val="en-US"/>
        </w:rPr>
        <w:t xml:space="preserve">2-3 dB </w:t>
      </w:r>
      <w:r w:rsidRPr="00035B29">
        <w:rPr>
          <w:rFonts w:ascii="Arial" w:hAnsi="Arial" w:cs="Arial"/>
          <w:sz w:val="20"/>
          <w:szCs w:val="20"/>
        </w:rPr>
        <w:t>for Msg4</w:t>
      </w:r>
    </w:p>
    <w:p w14:paraId="0E15575A" w14:textId="77777777" w:rsidR="0015406E" w:rsidRPr="00035B29" w:rsidRDefault="0015406E" w:rsidP="00BF1484">
      <w:pPr>
        <w:pStyle w:val="ListParagraph"/>
        <w:numPr>
          <w:ilvl w:val="0"/>
          <w:numId w:val="39"/>
        </w:numPr>
        <w:jc w:val="both"/>
        <w:rPr>
          <w:rFonts w:ascii="Arial" w:hAnsi="Arial" w:cs="Arial"/>
          <w:sz w:val="20"/>
          <w:szCs w:val="20"/>
        </w:rPr>
      </w:pPr>
      <w:r w:rsidRPr="00035B29">
        <w:rPr>
          <w:rFonts w:ascii="Arial" w:hAnsi="Arial" w:cs="Arial"/>
          <w:sz w:val="20"/>
          <w:szCs w:val="20"/>
        </w:rPr>
        <w:t>5-6 dB for Msg2 without TBS scaling.</w:t>
      </w:r>
    </w:p>
    <w:p w14:paraId="5993655E" w14:textId="44939408" w:rsidR="00782AA2" w:rsidRPr="00035B29" w:rsidRDefault="0015406E" w:rsidP="00BF1484">
      <w:pPr>
        <w:jc w:val="both"/>
        <w:rPr>
          <w:rFonts w:ascii="Arial" w:hAnsi="Arial" w:cs="Arial"/>
          <w:sz w:val="20"/>
          <w:szCs w:val="20"/>
        </w:rPr>
      </w:pPr>
      <w:r w:rsidRPr="00035B29">
        <w:rPr>
          <w:rFonts w:ascii="Arial" w:hAnsi="Arial" w:cs="Arial"/>
          <w:sz w:val="20"/>
          <w:szCs w:val="20"/>
        </w:rPr>
        <w:t xml:space="preserve">It is noted in </w:t>
      </w:r>
      <w:r w:rsidRPr="00035B29">
        <w:rPr>
          <w:rFonts w:ascii="Arial" w:hAnsi="Arial" w:cs="Arial"/>
          <w:sz w:val="20"/>
          <w:szCs w:val="20"/>
        </w:rPr>
        <w:fldChar w:fldCharType="begin"/>
      </w:r>
      <w:r w:rsidRPr="00035B29">
        <w:rPr>
          <w:rFonts w:ascii="Arial" w:hAnsi="Arial" w:cs="Arial"/>
          <w:sz w:val="20"/>
          <w:szCs w:val="20"/>
        </w:rPr>
        <w:instrText xml:space="preserve"> REF _Ref61000392 \r \h </w:instrText>
      </w:r>
      <w:r w:rsidR="00DA0952" w:rsidRPr="00035B29">
        <w:rPr>
          <w:rFonts w:ascii="Arial" w:hAnsi="Arial" w:cs="Arial"/>
          <w:sz w:val="20"/>
          <w:szCs w:val="20"/>
        </w:rPr>
        <w:instrText xml:space="preserve"> \* MERGEFORMAT </w:instrText>
      </w:r>
      <w:r w:rsidRPr="00035B29">
        <w:rPr>
          <w:rFonts w:ascii="Arial" w:hAnsi="Arial" w:cs="Arial"/>
          <w:sz w:val="20"/>
          <w:szCs w:val="20"/>
        </w:rPr>
      </w:r>
      <w:r w:rsidRPr="00035B29">
        <w:rPr>
          <w:rFonts w:ascii="Arial" w:hAnsi="Arial" w:cs="Arial"/>
          <w:sz w:val="20"/>
          <w:szCs w:val="20"/>
        </w:rPr>
        <w:fldChar w:fldCharType="separate"/>
      </w:r>
      <w:r w:rsidR="00A21794" w:rsidRPr="00035B29">
        <w:rPr>
          <w:rFonts w:ascii="Arial" w:hAnsi="Arial" w:cs="Arial"/>
          <w:sz w:val="20"/>
          <w:szCs w:val="20"/>
        </w:rPr>
        <w:t>[2]</w:t>
      </w:r>
      <w:r w:rsidRPr="00035B29">
        <w:rPr>
          <w:rFonts w:ascii="Arial" w:hAnsi="Arial" w:cs="Arial"/>
          <w:sz w:val="20"/>
          <w:szCs w:val="20"/>
        </w:rPr>
        <w:fldChar w:fldCharType="end"/>
      </w:r>
      <w:r w:rsidRPr="00035B29">
        <w:rPr>
          <w:rFonts w:ascii="Arial" w:hAnsi="Arial" w:cs="Arial"/>
          <w:sz w:val="20"/>
          <w:szCs w:val="20"/>
        </w:rPr>
        <w:t xml:space="preserve"> that coverage loss for Msg2 can be compensated by using the existing TBS scaling technique. For PDCCH CSS, the relatively small 1 dB coverage recovery for cell-edge UEs can be achieved by the keep-trying method, which does not require any specification work. Regarding Msg4, the up to 3 dB coverage recovery can be achieved by simply relying on </w:t>
      </w:r>
      <w:r w:rsidR="00DA0952" w:rsidRPr="00035B29">
        <w:rPr>
          <w:rFonts w:ascii="Arial" w:hAnsi="Arial" w:cs="Arial"/>
          <w:sz w:val="20"/>
          <w:szCs w:val="20"/>
        </w:rPr>
        <w:t xml:space="preserve">the </w:t>
      </w:r>
      <w:r w:rsidRPr="00035B29">
        <w:rPr>
          <w:rFonts w:ascii="Arial" w:hAnsi="Arial" w:cs="Arial"/>
          <w:sz w:val="20"/>
          <w:szCs w:val="20"/>
        </w:rPr>
        <w:t>HARQ retransmission, which does not require any specification work either.</w:t>
      </w:r>
      <w:r w:rsidR="00301A0A" w:rsidRPr="00035B29">
        <w:rPr>
          <w:rFonts w:ascii="Arial" w:hAnsi="Arial" w:cs="Arial"/>
          <w:sz w:val="20"/>
          <w:szCs w:val="20"/>
        </w:rPr>
        <w:t xml:space="preserve"> Thus, existing methods can be used for </w:t>
      </w:r>
      <w:r w:rsidR="00E40831" w:rsidRPr="00035B29">
        <w:rPr>
          <w:rFonts w:ascii="Arial" w:hAnsi="Arial" w:cs="Arial"/>
          <w:sz w:val="20"/>
          <w:szCs w:val="20"/>
        </w:rPr>
        <w:t>the</w:t>
      </w:r>
      <w:r w:rsidR="00301A0A" w:rsidRPr="00035B29">
        <w:rPr>
          <w:rFonts w:ascii="Arial" w:hAnsi="Arial" w:cs="Arial"/>
          <w:sz w:val="20"/>
          <w:szCs w:val="20"/>
        </w:rPr>
        <w:t xml:space="preserve"> coverage recovery needed for 1-Rx UEs (if supported) in bands above 2496 MHz with DL PSD 24 dBm/</w:t>
      </w:r>
      <w:proofErr w:type="spellStart"/>
      <w:r w:rsidR="00301A0A" w:rsidRPr="00035B29">
        <w:rPr>
          <w:rFonts w:ascii="Arial" w:hAnsi="Arial" w:cs="Arial"/>
          <w:sz w:val="20"/>
          <w:szCs w:val="20"/>
        </w:rPr>
        <w:t>MHz.</w:t>
      </w:r>
      <w:proofErr w:type="spellEnd"/>
    </w:p>
    <w:p w14:paraId="3B5894FD" w14:textId="25E58ECA" w:rsidR="0015406E" w:rsidRPr="00035B29" w:rsidRDefault="0015406E" w:rsidP="008D7DFA">
      <w:pPr>
        <w:pStyle w:val="Observation"/>
        <w:ind w:left="1701" w:hanging="1701"/>
        <w:rPr>
          <w:rFonts w:ascii="Arial" w:hAnsi="Arial" w:cs="Arial"/>
          <w:sz w:val="20"/>
          <w:szCs w:val="20"/>
        </w:rPr>
      </w:pPr>
      <w:bookmarkStart w:id="6" w:name="_Toc61868695"/>
      <w:r w:rsidRPr="00035B29">
        <w:rPr>
          <w:rFonts w:ascii="Arial" w:hAnsi="Arial" w:cs="Arial"/>
          <w:sz w:val="20"/>
          <w:szCs w:val="20"/>
        </w:rPr>
        <w:t xml:space="preserve">Existing methods can be used for </w:t>
      </w:r>
      <w:r w:rsidR="00AE4DAD" w:rsidRPr="00035B29">
        <w:rPr>
          <w:rFonts w:ascii="Arial" w:hAnsi="Arial" w:cs="Arial"/>
          <w:sz w:val="20"/>
          <w:szCs w:val="20"/>
        </w:rPr>
        <w:t xml:space="preserve">downlink </w:t>
      </w:r>
      <w:r w:rsidRPr="00035B29">
        <w:rPr>
          <w:rFonts w:ascii="Arial" w:hAnsi="Arial" w:cs="Arial"/>
          <w:sz w:val="20"/>
          <w:szCs w:val="20"/>
        </w:rPr>
        <w:t xml:space="preserve">coverage recovery needed for 1-Rx UEs (if supported) in bands above 2496 MHz </w:t>
      </w:r>
      <w:r w:rsidR="00301A0A" w:rsidRPr="00035B29">
        <w:rPr>
          <w:rFonts w:ascii="Arial" w:hAnsi="Arial" w:cs="Arial"/>
          <w:sz w:val="20"/>
          <w:szCs w:val="20"/>
        </w:rPr>
        <w:t>with DL PSD 24 dBm/</w:t>
      </w:r>
      <w:proofErr w:type="spellStart"/>
      <w:r w:rsidR="00301A0A" w:rsidRPr="00035B29">
        <w:rPr>
          <w:rFonts w:ascii="Arial" w:hAnsi="Arial" w:cs="Arial"/>
          <w:sz w:val="20"/>
          <w:szCs w:val="20"/>
        </w:rPr>
        <w:t>MHz.</w:t>
      </w:r>
      <w:bookmarkEnd w:id="6"/>
      <w:proofErr w:type="spellEnd"/>
    </w:p>
    <w:p w14:paraId="500D33B2" w14:textId="77777777" w:rsidR="00AB42A3" w:rsidRPr="00CE0424" w:rsidRDefault="00AB42A3" w:rsidP="00AB42A3">
      <w:pPr>
        <w:pStyle w:val="Heading1"/>
      </w:pPr>
      <w:r w:rsidRPr="00CE0424">
        <w:t>Conclusion</w:t>
      </w:r>
    </w:p>
    <w:p w14:paraId="25851BE4" w14:textId="11677D7B" w:rsidR="00AB42A3" w:rsidRPr="00035B29" w:rsidRDefault="00AB42A3" w:rsidP="00AB42A3">
      <w:pPr>
        <w:jc w:val="both"/>
        <w:rPr>
          <w:rFonts w:ascii="Arial" w:hAnsi="Arial" w:cs="Arial"/>
          <w:b/>
          <w:sz w:val="20"/>
          <w:szCs w:val="20"/>
        </w:rPr>
      </w:pPr>
      <w:r w:rsidRPr="00035B29">
        <w:rPr>
          <w:rFonts w:ascii="Arial" w:hAnsi="Arial" w:cs="Arial"/>
          <w:sz w:val="20"/>
          <w:szCs w:val="20"/>
        </w:rPr>
        <w:t xml:space="preserve">In the previous sections, we have discussed </w:t>
      </w:r>
      <w:proofErr w:type="gramStart"/>
      <w:r w:rsidRPr="00035B29">
        <w:rPr>
          <w:rFonts w:ascii="Arial" w:hAnsi="Arial" w:cs="Arial"/>
          <w:sz w:val="20"/>
          <w:szCs w:val="20"/>
        </w:rPr>
        <w:t>a number of</w:t>
      </w:r>
      <w:proofErr w:type="gramEnd"/>
      <w:r w:rsidRPr="00035B29">
        <w:rPr>
          <w:rFonts w:ascii="Arial" w:hAnsi="Arial" w:cs="Arial"/>
          <w:sz w:val="20"/>
          <w:szCs w:val="20"/>
        </w:rPr>
        <w:t xml:space="preserve"> RedCap open issues to be resolved in RAN#91e, March 2021. The observations and proposals from the above discussions are summarized below.</w:t>
      </w:r>
      <w:r w:rsidRPr="00035B29">
        <w:rPr>
          <w:rFonts w:ascii="Arial" w:hAnsi="Arial" w:cs="Arial"/>
          <w:b/>
          <w:sz w:val="20"/>
          <w:szCs w:val="20"/>
        </w:rPr>
        <w:t xml:space="preserve"> </w:t>
      </w:r>
    </w:p>
    <w:bookmarkStart w:id="7" w:name="_Hlk37064147"/>
    <w:p w14:paraId="515D526F" w14:textId="50619A13" w:rsidR="005C7092" w:rsidRPr="00035B29" w:rsidRDefault="00AB42A3">
      <w:pPr>
        <w:pStyle w:val="TableofFigures"/>
        <w:tabs>
          <w:tab w:val="right" w:leader="dot" w:pos="9629"/>
        </w:tabs>
        <w:rPr>
          <w:rFonts w:eastAsiaTheme="minorEastAsia"/>
          <w:b w:val="0"/>
          <w:noProof/>
          <w:sz w:val="20"/>
          <w:szCs w:val="20"/>
        </w:rPr>
      </w:pPr>
      <w:r w:rsidRPr="00035B29">
        <w:rPr>
          <w:rFonts w:ascii="Arial" w:hAnsi="Arial" w:cs="Arial"/>
          <w:b w:val="0"/>
          <w:sz w:val="20"/>
          <w:szCs w:val="20"/>
        </w:rPr>
        <w:fldChar w:fldCharType="begin"/>
      </w:r>
      <w:r w:rsidRPr="00035B29">
        <w:rPr>
          <w:b w:val="0"/>
          <w:bCs/>
          <w:sz w:val="20"/>
          <w:szCs w:val="20"/>
        </w:rPr>
        <w:instrText xml:space="preserve"> TOC \f O \n \h \z \t "Observation" \c </w:instrText>
      </w:r>
      <w:r w:rsidRPr="00035B29">
        <w:rPr>
          <w:rFonts w:ascii="Arial" w:hAnsi="Arial" w:cs="Arial"/>
          <w:b w:val="0"/>
          <w:sz w:val="20"/>
          <w:szCs w:val="20"/>
        </w:rPr>
        <w:fldChar w:fldCharType="separate"/>
      </w:r>
      <w:hyperlink w:anchor="_Toc61868691" w:history="1">
        <w:r w:rsidR="005C7092" w:rsidRPr="00035B29">
          <w:rPr>
            <w:rStyle w:val="Hyperlink"/>
            <w:rFonts w:ascii="Arial" w:hAnsi="Arial" w:cs="Arial"/>
            <w:noProof/>
            <w:sz w:val="20"/>
            <w:szCs w:val="20"/>
          </w:rPr>
          <w:t>Observation 1</w:t>
        </w:r>
        <w:r w:rsidR="005C7092" w:rsidRPr="00035B29">
          <w:rPr>
            <w:rFonts w:eastAsiaTheme="minorEastAsia"/>
            <w:b w:val="0"/>
            <w:noProof/>
            <w:sz w:val="20"/>
            <w:szCs w:val="20"/>
          </w:rPr>
          <w:tab/>
        </w:r>
        <w:r w:rsidR="005C7092" w:rsidRPr="00035B29">
          <w:rPr>
            <w:rStyle w:val="Hyperlink"/>
            <w:rFonts w:ascii="Arial" w:hAnsi="Arial" w:cs="Arial"/>
            <w:noProof/>
            <w:sz w:val="20"/>
            <w:szCs w:val="20"/>
          </w:rPr>
          <w:t>The option of having a wider bandwidth up to 40 MHz in FR1 after initial access may be allowed only for certain TDD configurations where 20 MHz is deemed inadequate for meeting the peak data rate requirements for the RedCap use cases. Such TDD configurations have not yet been identified.</w:t>
        </w:r>
      </w:hyperlink>
    </w:p>
    <w:p w14:paraId="043043EB" w14:textId="54580D4F" w:rsidR="005C7092" w:rsidRPr="00035B29" w:rsidRDefault="00C155E4">
      <w:pPr>
        <w:pStyle w:val="TableofFigures"/>
        <w:tabs>
          <w:tab w:val="right" w:leader="dot" w:pos="9629"/>
        </w:tabs>
        <w:rPr>
          <w:rFonts w:eastAsiaTheme="minorEastAsia"/>
          <w:b w:val="0"/>
          <w:noProof/>
          <w:sz w:val="20"/>
          <w:szCs w:val="20"/>
        </w:rPr>
      </w:pPr>
      <w:hyperlink w:anchor="_Toc61868692" w:history="1">
        <w:r w:rsidR="005C7092" w:rsidRPr="00035B29">
          <w:rPr>
            <w:rStyle w:val="Hyperlink"/>
            <w:rFonts w:ascii="Arial" w:hAnsi="Arial" w:cs="Arial"/>
            <w:noProof/>
            <w:sz w:val="20"/>
            <w:szCs w:val="20"/>
          </w:rPr>
          <w:t>Observation 2</w:t>
        </w:r>
        <w:r w:rsidR="005C7092" w:rsidRPr="00035B29">
          <w:rPr>
            <w:rFonts w:eastAsiaTheme="minorEastAsia"/>
            <w:b w:val="0"/>
            <w:noProof/>
            <w:sz w:val="20"/>
            <w:szCs w:val="20"/>
          </w:rPr>
          <w:tab/>
        </w:r>
        <w:r w:rsidR="005C7092" w:rsidRPr="00035B29">
          <w:rPr>
            <w:rStyle w:val="Hyperlink"/>
            <w:rFonts w:ascii="Arial" w:hAnsi="Arial" w:cs="Arial"/>
            <w:noProof/>
            <w:sz w:val="20"/>
            <w:szCs w:val="20"/>
          </w:rPr>
          <w:t>The RedCap WID already supports small UE form factor with the support of 1-Rx UEs in the bands below 2496 MHz.</w:t>
        </w:r>
      </w:hyperlink>
    </w:p>
    <w:p w14:paraId="4AAA4ECF" w14:textId="0BAF7C67" w:rsidR="005C7092" w:rsidRPr="00035B29" w:rsidRDefault="00C155E4">
      <w:pPr>
        <w:pStyle w:val="TableofFigures"/>
        <w:tabs>
          <w:tab w:val="right" w:leader="dot" w:pos="9629"/>
        </w:tabs>
        <w:rPr>
          <w:rFonts w:eastAsiaTheme="minorEastAsia"/>
          <w:b w:val="0"/>
          <w:noProof/>
          <w:sz w:val="20"/>
          <w:szCs w:val="20"/>
        </w:rPr>
      </w:pPr>
      <w:hyperlink w:anchor="_Toc61868693" w:history="1">
        <w:r w:rsidR="005C7092" w:rsidRPr="00035B29">
          <w:rPr>
            <w:rStyle w:val="Hyperlink"/>
            <w:rFonts w:ascii="Arial" w:hAnsi="Arial" w:cs="Arial"/>
            <w:noProof/>
            <w:sz w:val="20"/>
            <w:szCs w:val="20"/>
          </w:rPr>
          <w:t>Observation 3</w:t>
        </w:r>
        <w:r w:rsidR="005C7092" w:rsidRPr="00035B29">
          <w:rPr>
            <w:rFonts w:eastAsiaTheme="minorEastAsia"/>
            <w:b w:val="0"/>
            <w:noProof/>
            <w:sz w:val="20"/>
            <w:szCs w:val="20"/>
          </w:rPr>
          <w:tab/>
        </w:r>
        <w:r w:rsidR="005C7092" w:rsidRPr="00035B29">
          <w:rPr>
            <w:rStyle w:val="Hyperlink"/>
            <w:rFonts w:ascii="Arial" w:hAnsi="Arial" w:cs="Arial"/>
            <w:noProof/>
            <w:sz w:val="20"/>
            <w:szCs w:val="20"/>
          </w:rPr>
          <w:t>It is beneficial for the RedCap work item to avoid introducing additional solutions for PUSCH and Msg3 coverage recovery, independent of the solutions to be introduced in the NR coverage enhancement work item. However, the RedCap work item can discuss and verify that the relevant solutions from the NR coverage enhancement work item can be used for RedCap coverage recovery.</w:t>
        </w:r>
      </w:hyperlink>
    </w:p>
    <w:p w14:paraId="029E3D22" w14:textId="60D07879" w:rsidR="005C7092" w:rsidRPr="00035B29" w:rsidRDefault="00C155E4">
      <w:pPr>
        <w:pStyle w:val="TableofFigures"/>
        <w:tabs>
          <w:tab w:val="right" w:leader="dot" w:pos="9629"/>
        </w:tabs>
        <w:rPr>
          <w:rFonts w:eastAsiaTheme="minorEastAsia"/>
          <w:b w:val="0"/>
          <w:noProof/>
          <w:sz w:val="20"/>
          <w:szCs w:val="20"/>
        </w:rPr>
      </w:pPr>
      <w:hyperlink w:anchor="_Toc61868694" w:history="1">
        <w:r w:rsidR="005C7092" w:rsidRPr="00035B29">
          <w:rPr>
            <w:rStyle w:val="Hyperlink"/>
            <w:rFonts w:ascii="Arial" w:hAnsi="Arial" w:cs="Arial"/>
            <w:noProof/>
            <w:sz w:val="20"/>
            <w:szCs w:val="20"/>
          </w:rPr>
          <w:t>Observation 4</w:t>
        </w:r>
        <w:r w:rsidR="005C7092" w:rsidRPr="00035B29">
          <w:rPr>
            <w:rFonts w:eastAsiaTheme="minorEastAsia"/>
            <w:b w:val="0"/>
            <w:noProof/>
            <w:sz w:val="20"/>
            <w:szCs w:val="20"/>
          </w:rPr>
          <w:tab/>
        </w:r>
        <w:r w:rsidR="005C7092" w:rsidRPr="00035B29">
          <w:rPr>
            <w:rStyle w:val="Hyperlink"/>
            <w:rFonts w:ascii="Arial" w:hAnsi="Arial" w:cs="Arial"/>
            <w:noProof/>
            <w:sz w:val="20"/>
            <w:szCs w:val="20"/>
          </w:rPr>
          <w:t>Coverage recovery is not needed for RedCap UEs operating in FR2.</w:t>
        </w:r>
      </w:hyperlink>
    </w:p>
    <w:p w14:paraId="0B9C0457" w14:textId="06C8FEAF" w:rsidR="005C7092" w:rsidRPr="00035B29" w:rsidRDefault="00C155E4">
      <w:pPr>
        <w:pStyle w:val="TableofFigures"/>
        <w:tabs>
          <w:tab w:val="right" w:leader="dot" w:pos="9629"/>
        </w:tabs>
        <w:rPr>
          <w:rFonts w:eastAsiaTheme="minorEastAsia"/>
          <w:b w:val="0"/>
          <w:noProof/>
          <w:sz w:val="20"/>
          <w:szCs w:val="20"/>
        </w:rPr>
      </w:pPr>
      <w:hyperlink w:anchor="_Toc61868695" w:history="1">
        <w:r w:rsidR="005C7092" w:rsidRPr="00035B29">
          <w:rPr>
            <w:rStyle w:val="Hyperlink"/>
            <w:rFonts w:ascii="Arial" w:hAnsi="Arial" w:cs="Arial"/>
            <w:noProof/>
            <w:sz w:val="20"/>
            <w:szCs w:val="20"/>
          </w:rPr>
          <w:t>Observation 5</w:t>
        </w:r>
        <w:r w:rsidR="005C7092" w:rsidRPr="00035B29">
          <w:rPr>
            <w:rFonts w:eastAsiaTheme="minorEastAsia"/>
            <w:b w:val="0"/>
            <w:noProof/>
            <w:sz w:val="20"/>
            <w:szCs w:val="20"/>
          </w:rPr>
          <w:tab/>
        </w:r>
        <w:r w:rsidR="005C7092" w:rsidRPr="00035B29">
          <w:rPr>
            <w:rStyle w:val="Hyperlink"/>
            <w:rFonts w:ascii="Arial" w:hAnsi="Arial" w:cs="Arial"/>
            <w:noProof/>
            <w:sz w:val="20"/>
            <w:szCs w:val="20"/>
          </w:rPr>
          <w:t>Existing methods can be used for downlink coverage recovery needed for 1-Rx UEs (if supported) in bands above 2496 MHz with DL PSD 24 dBm/MHz.</w:t>
        </w:r>
      </w:hyperlink>
    </w:p>
    <w:p w14:paraId="38E7A0BE" w14:textId="7B5F3FEB" w:rsidR="00AB42A3" w:rsidRPr="00431F0D" w:rsidRDefault="00AB42A3" w:rsidP="00AB42A3">
      <w:pPr>
        <w:pStyle w:val="BodyText"/>
        <w:rPr>
          <w:rFonts w:ascii="Arial" w:hAnsi="Arial" w:cs="Arial"/>
        </w:rPr>
      </w:pPr>
      <w:r w:rsidRPr="00035B29">
        <w:rPr>
          <w:rFonts w:ascii="Arial" w:hAnsi="Arial" w:cs="Arial"/>
          <w:b/>
          <w:sz w:val="20"/>
          <w:szCs w:val="20"/>
        </w:rPr>
        <w:fldChar w:fldCharType="end"/>
      </w:r>
    </w:p>
    <w:p w14:paraId="6E3C216A" w14:textId="78FE7C9B" w:rsidR="00EA0FA6" w:rsidRPr="00CD6C6E" w:rsidRDefault="00EA0FA6" w:rsidP="00044814">
      <w:pPr>
        <w:pStyle w:val="Heading1"/>
        <w:numPr>
          <w:ilvl w:val="0"/>
          <w:numId w:val="0"/>
        </w:numPr>
        <w:ind w:left="432" w:hanging="432"/>
      </w:pPr>
      <w:bookmarkStart w:id="8" w:name="_In-sequence_SDU_delivery"/>
      <w:bookmarkEnd w:id="7"/>
      <w:bookmarkEnd w:id="8"/>
      <w:r w:rsidRPr="00CD6C6E">
        <w:t>References</w:t>
      </w:r>
      <w:bookmarkStart w:id="9" w:name="_Ref510504022"/>
      <w:bookmarkStart w:id="10" w:name="_Ref510814820"/>
      <w:bookmarkStart w:id="11" w:name="_Ref174151459"/>
      <w:bookmarkStart w:id="12" w:name="_Ref189809556"/>
    </w:p>
    <w:p w14:paraId="55950874" w14:textId="320AEF1B" w:rsidR="00D522B3" w:rsidRPr="00035B29" w:rsidRDefault="00D522B3" w:rsidP="00D522B3">
      <w:pPr>
        <w:pStyle w:val="Reference"/>
        <w:rPr>
          <w:rFonts w:ascii="Arial" w:hAnsi="Arial" w:cs="Arial"/>
          <w:sz w:val="20"/>
          <w:szCs w:val="20"/>
        </w:rPr>
      </w:pPr>
      <w:bookmarkStart w:id="13" w:name="_Ref60822875"/>
      <w:bookmarkStart w:id="14" w:name="_Ref60822892"/>
      <w:bookmarkEnd w:id="9"/>
      <w:bookmarkEnd w:id="10"/>
      <w:bookmarkEnd w:id="11"/>
      <w:bookmarkEnd w:id="12"/>
      <w:r w:rsidRPr="00035B29">
        <w:rPr>
          <w:rFonts w:ascii="Arial" w:hAnsi="Arial" w:cs="Arial"/>
          <w:sz w:val="20"/>
          <w:szCs w:val="20"/>
        </w:rPr>
        <w:t>RP-202933, New WID on support of reduced capability NR devices</w:t>
      </w:r>
      <w:r w:rsidRPr="00035B29">
        <w:rPr>
          <w:rFonts w:ascii="Arial" w:eastAsia="Batang" w:hAnsi="Arial" w:cs="Arial"/>
          <w:sz w:val="20"/>
          <w:szCs w:val="20"/>
        </w:rPr>
        <w:t>,</w:t>
      </w:r>
      <w:r w:rsidRPr="00035B29">
        <w:rPr>
          <w:rFonts w:ascii="Arial" w:hAnsi="Arial" w:cs="Arial"/>
          <w:sz w:val="20"/>
          <w:szCs w:val="20"/>
        </w:rPr>
        <w:t xml:space="preserve"> </w:t>
      </w:r>
      <w:r w:rsidR="008359A7" w:rsidRPr="00035B29">
        <w:rPr>
          <w:rFonts w:ascii="Arial" w:hAnsi="Arial" w:cs="Arial"/>
          <w:sz w:val="20"/>
          <w:szCs w:val="20"/>
        </w:rPr>
        <w:t xml:space="preserve">Ericsson and Nokia, </w:t>
      </w:r>
      <w:r w:rsidRPr="00035B29">
        <w:rPr>
          <w:rFonts w:ascii="Arial" w:hAnsi="Arial" w:cs="Arial"/>
          <w:sz w:val="20"/>
          <w:szCs w:val="20"/>
        </w:rPr>
        <w:t>3GPP TSG RAN #90e, December 2020.</w:t>
      </w:r>
      <w:bookmarkStart w:id="15" w:name="_Ref47001000"/>
      <w:bookmarkEnd w:id="13"/>
      <w:r w:rsidRPr="00035B29">
        <w:rPr>
          <w:rFonts w:ascii="Arial" w:hAnsi="Arial" w:cs="Arial"/>
          <w:sz w:val="20"/>
          <w:szCs w:val="20"/>
        </w:rPr>
        <w:t xml:space="preserve"> </w:t>
      </w:r>
      <w:bookmarkEnd w:id="15"/>
    </w:p>
    <w:p w14:paraId="3A5113D8" w14:textId="151F6C76" w:rsidR="00EA0FA6" w:rsidRPr="00035B29" w:rsidRDefault="00EA0FA6" w:rsidP="00EA0FA6">
      <w:pPr>
        <w:pStyle w:val="Reference"/>
        <w:rPr>
          <w:rFonts w:ascii="Arial" w:hAnsi="Arial" w:cs="Arial"/>
          <w:sz w:val="20"/>
          <w:szCs w:val="20"/>
        </w:rPr>
      </w:pPr>
      <w:bookmarkStart w:id="16" w:name="_Ref61000392"/>
      <w:bookmarkStart w:id="17" w:name="_Ref61002079"/>
      <w:r w:rsidRPr="00035B29">
        <w:rPr>
          <w:rFonts w:ascii="Arial" w:hAnsi="Arial" w:cs="Arial"/>
          <w:sz w:val="20"/>
          <w:szCs w:val="20"/>
        </w:rPr>
        <w:t>TR 38.875, “Study on support of reduced capability NR devices (Release 17),” Dec. 2020.</w:t>
      </w:r>
      <w:bookmarkEnd w:id="14"/>
      <w:bookmarkEnd w:id="16"/>
      <w:bookmarkEnd w:id="17"/>
    </w:p>
    <w:p w14:paraId="5554A143" w14:textId="03B8CBFE" w:rsidR="008359A7" w:rsidRPr="00035B29" w:rsidRDefault="008359A7" w:rsidP="008359A7">
      <w:pPr>
        <w:pStyle w:val="Reference"/>
        <w:rPr>
          <w:rFonts w:ascii="Arial" w:hAnsi="Arial" w:cs="Arial"/>
          <w:sz w:val="20"/>
          <w:szCs w:val="20"/>
        </w:rPr>
      </w:pPr>
      <w:bookmarkStart w:id="18" w:name="_Ref61428054"/>
      <w:r w:rsidRPr="00035B29">
        <w:rPr>
          <w:rFonts w:ascii="Arial" w:hAnsi="Arial" w:cs="Arial"/>
          <w:sz w:val="20"/>
          <w:szCs w:val="20"/>
        </w:rPr>
        <w:lastRenderedPageBreak/>
        <w:t>RP-202928, New WID on NR coverage enhancements, China Telecom, 3GPP TSG RAN #90e, December 2020.</w:t>
      </w:r>
      <w:bookmarkEnd w:id="18"/>
    </w:p>
    <w:p w14:paraId="5AC4A1A1" w14:textId="5FA850C5" w:rsidR="003A7EF3" w:rsidRPr="00431F0D" w:rsidRDefault="003A7EF3" w:rsidP="00EA0FA6">
      <w:pPr>
        <w:rPr>
          <w:rFonts w:ascii="Arial" w:hAnsi="Arial" w:cs="Arial"/>
        </w:rPr>
      </w:pPr>
    </w:p>
    <w:sectPr w:rsidR="003A7EF3" w:rsidRPr="00431F0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087B22D" w16cex:dateUtc="2020-10-13T07:30:00Z"/>
  <w16cex:commentExtensible w16cex:durableId="286927CA" w16cex:dateUtc="2020-10-13T07: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BB433" w14:textId="77777777" w:rsidR="00C155E4" w:rsidRDefault="00C155E4">
      <w:r>
        <w:separator/>
      </w:r>
    </w:p>
  </w:endnote>
  <w:endnote w:type="continuationSeparator" w:id="0">
    <w:p w14:paraId="6119D95B" w14:textId="77777777" w:rsidR="00C155E4" w:rsidRDefault="00C155E4">
      <w:r>
        <w:continuationSeparator/>
      </w:r>
    </w:p>
  </w:endnote>
  <w:endnote w:type="continuationNotice" w:id="1">
    <w:p w14:paraId="1ED01289" w14:textId="77777777" w:rsidR="00C155E4" w:rsidRDefault="00C15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3A853" w14:textId="77777777" w:rsidR="008E55B3" w:rsidRDefault="008E55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B203A" w14:textId="77777777" w:rsidR="00C155E4" w:rsidRDefault="00C155E4">
      <w:r>
        <w:separator/>
      </w:r>
    </w:p>
  </w:footnote>
  <w:footnote w:type="continuationSeparator" w:id="0">
    <w:p w14:paraId="2589727A" w14:textId="77777777" w:rsidR="00C155E4" w:rsidRDefault="00C155E4">
      <w:r>
        <w:continuationSeparator/>
      </w:r>
    </w:p>
  </w:footnote>
  <w:footnote w:type="continuationNotice" w:id="1">
    <w:p w14:paraId="12102EC3" w14:textId="77777777" w:rsidR="00C155E4" w:rsidRDefault="00C155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9F429" w14:textId="77777777" w:rsidR="008E55B3" w:rsidRDefault="008E55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1A5308"/>
    <w:multiLevelType w:val="hybridMultilevel"/>
    <w:tmpl w:val="1FCC1AB4"/>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 w15:restartNumberingAfterBreak="0">
    <w:nsid w:val="09C9133D"/>
    <w:multiLevelType w:val="hybridMultilevel"/>
    <w:tmpl w:val="9EDAB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7969FD"/>
    <w:multiLevelType w:val="hybridMultilevel"/>
    <w:tmpl w:val="A7362F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647" w:hanging="360"/>
      </w:pPr>
      <w:rPr>
        <w:rFonts w:ascii="Wingdings" w:hAnsi="Wingdings" w:hint="default"/>
      </w:rPr>
    </w:lvl>
    <w:lvl w:ilvl="3" w:tplc="04090001" w:tentative="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cs="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cs="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6" w15:restartNumberingAfterBreak="0">
    <w:nsid w:val="160037F7"/>
    <w:multiLevelType w:val="hybridMultilevel"/>
    <w:tmpl w:val="8AE28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37725"/>
    <w:multiLevelType w:val="hybridMultilevel"/>
    <w:tmpl w:val="4496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33E7E"/>
    <w:multiLevelType w:val="hybridMultilevel"/>
    <w:tmpl w:val="F762F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461BEB"/>
    <w:multiLevelType w:val="hybridMultilevel"/>
    <w:tmpl w:val="74685CA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4BC7F82"/>
    <w:multiLevelType w:val="hybridMultilevel"/>
    <w:tmpl w:val="D8C0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A0B51"/>
    <w:multiLevelType w:val="hybridMultilevel"/>
    <w:tmpl w:val="D3E8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B1590E"/>
    <w:multiLevelType w:val="hybridMultilevel"/>
    <w:tmpl w:val="4C4C7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3F4AFA"/>
    <w:multiLevelType w:val="hybridMultilevel"/>
    <w:tmpl w:val="6A18994E"/>
    <w:lvl w:ilvl="0" w:tplc="D968240A">
      <w:start w:val="1"/>
      <w:numFmt w:val="bullet"/>
      <w:lvlText w:val="●"/>
      <w:lvlJc w:val="left"/>
      <w:pPr>
        <w:tabs>
          <w:tab w:val="num" w:pos="720"/>
        </w:tabs>
        <w:ind w:left="720" w:hanging="360"/>
      </w:pPr>
      <w:rPr>
        <w:rFonts w:ascii="Ericsson Hilda" w:hAnsi="Ericsson Hilda" w:hint="default"/>
      </w:rPr>
    </w:lvl>
    <w:lvl w:ilvl="1" w:tplc="D8D06108">
      <w:numFmt w:val="bullet"/>
      <w:lvlText w:val="●"/>
      <w:lvlJc w:val="left"/>
      <w:pPr>
        <w:tabs>
          <w:tab w:val="num" w:pos="1440"/>
        </w:tabs>
        <w:ind w:left="1440" w:hanging="360"/>
      </w:pPr>
      <w:rPr>
        <w:rFonts w:ascii="Ericsson Hilda" w:hAnsi="Ericsson Hilda" w:hint="default"/>
      </w:rPr>
    </w:lvl>
    <w:lvl w:ilvl="2" w:tplc="C4709160">
      <w:numFmt w:val="bullet"/>
      <w:lvlText w:val="●"/>
      <w:lvlJc w:val="left"/>
      <w:pPr>
        <w:tabs>
          <w:tab w:val="num" w:pos="2160"/>
        </w:tabs>
        <w:ind w:left="2160" w:hanging="360"/>
      </w:pPr>
      <w:rPr>
        <w:rFonts w:ascii="Ericsson Hilda" w:hAnsi="Ericsson Hilda" w:hint="default"/>
      </w:rPr>
    </w:lvl>
    <w:lvl w:ilvl="3" w:tplc="A4969018" w:tentative="1">
      <w:start w:val="1"/>
      <w:numFmt w:val="bullet"/>
      <w:lvlText w:val="●"/>
      <w:lvlJc w:val="left"/>
      <w:pPr>
        <w:tabs>
          <w:tab w:val="num" w:pos="2880"/>
        </w:tabs>
        <w:ind w:left="2880" w:hanging="360"/>
      </w:pPr>
      <w:rPr>
        <w:rFonts w:ascii="Ericsson Hilda" w:hAnsi="Ericsson Hilda" w:hint="default"/>
      </w:rPr>
    </w:lvl>
    <w:lvl w:ilvl="4" w:tplc="873C94D6" w:tentative="1">
      <w:start w:val="1"/>
      <w:numFmt w:val="bullet"/>
      <w:lvlText w:val="●"/>
      <w:lvlJc w:val="left"/>
      <w:pPr>
        <w:tabs>
          <w:tab w:val="num" w:pos="3600"/>
        </w:tabs>
        <w:ind w:left="3600" w:hanging="360"/>
      </w:pPr>
      <w:rPr>
        <w:rFonts w:ascii="Ericsson Hilda" w:hAnsi="Ericsson Hilda" w:hint="default"/>
      </w:rPr>
    </w:lvl>
    <w:lvl w:ilvl="5" w:tplc="458C8E00" w:tentative="1">
      <w:start w:val="1"/>
      <w:numFmt w:val="bullet"/>
      <w:lvlText w:val="●"/>
      <w:lvlJc w:val="left"/>
      <w:pPr>
        <w:tabs>
          <w:tab w:val="num" w:pos="4320"/>
        </w:tabs>
        <w:ind w:left="4320" w:hanging="360"/>
      </w:pPr>
      <w:rPr>
        <w:rFonts w:ascii="Ericsson Hilda" w:hAnsi="Ericsson Hilda" w:hint="default"/>
      </w:rPr>
    </w:lvl>
    <w:lvl w:ilvl="6" w:tplc="3B685762" w:tentative="1">
      <w:start w:val="1"/>
      <w:numFmt w:val="bullet"/>
      <w:lvlText w:val="●"/>
      <w:lvlJc w:val="left"/>
      <w:pPr>
        <w:tabs>
          <w:tab w:val="num" w:pos="5040"/>
        </w:tabs>
        <w:ind w:left="5040" w:hanging="360"/>
      </w:pPr>
      <w:rPr>
        <w:rFonts w:ascii="Ericsson Hilda" w:hAnsi="Ericsson Hilda" w:hint="default"/>
      </w:rPr>
    </w:lvl>
    <w:lvl w:ilvl="7" w:tplc="DE04D234" w:tentative="1">
      <w:start w:val="1"/>
      <w:numFmt w:val="bullet"/>
      <w:lvlText w:val="●"/>
      <w:lvlJc w:val="left"/>
      <w:pPr>
        <w:tabs>
          <w:tab w:val="num" w:pos="5760"/>
        </w:tabs>
        <w:ind w:left="5760" w:hanging="360"/>
      </w:pPr>
      <w:rPr>
        <w:rFonts w:ascii="Ericsson Hilda" w:hAnsi="Ericsson Hilda" w:hint="default"/>
      </w:rPr>
    </w:lvl>
    <w:lvl w:ilvl="8" w:tplc="BD5628EC"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4309C3"/>
    <w:multiLevelType w:val="hybridMultilevel"/>
    <w:tmpl w:val="505E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C227F0"/>
    <w:multiLevelType w:val="hybridMultilevel"/>
    <w:tmpl w:val="2FE601C4"/>
    <w:lvl w:ilvl="0" w:tplc="EF3447D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B2C2765"/>
    <w:multiLevelType w:val="hybridMultilevel"/>
    <w:tmpl w:val="F9B68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C6500"/>
    <w:multiLevelType w:val="hybridMultilevel"/>
    <w:tmpl w:val="A8DA2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94465"/>
    <w:multiLevelType w:val="hybridMultilevel"/>
    <w:tmpl w:val="28D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931E8D"/>
    <w:multiLevelType w:val="hybridMultilevel"/>
    <w:tmpl w:val="736E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437DF"/>
    <w:multiLevelType w:val="hybridMultilevel"/>
    <w:tmpl w:val="5F025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2395252"/>
    <w:multiLevelType w:val="hybridMultilevel"/>
    <w:tmpl w:val="D1AE7CB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D14BF6"/>
    <w:multiLevelType w:val="hybridMultilevel"/>
    <w:tmpl w:val="274E1F6E"/>
    <w:lvl w:ilvl="0" w:tplc="4A50537E">
      <w:start w:val="1"/>
      <w:numFmt w:val="bullet"/>
      <w:lvlText w:val="●"/>
      <w:lvlJc w:val="left"/>
      <w:pPr>
        <w:tabs>
          <w:tab w:val="num" w:pos="720"/>
        </w:tabs>
        <w:ind w:left="720" w:hanging="360"/>
      </w:pPr>
      <w:rPr>
        <w:rFonts w:ascii="Ericsson Hilda" w:hAnsi="Ericsson Hilda" w:hint="default"/>
      </w:rPr>
    </w:lvl>
    <w:lvl w:ilvl="1" w:tplc="70BAF5AC">
      <w:numFmt w:val="none"/>
      <w:lvlText w:val=""/>
      <w:lvlJc w:val="left"/>
      <w:pPr>
        <w:tabs>
          <w:tab w:val="num" w:pos="360"/>
        </w:tabs>
      </w:pPr>
    </w:lvl>
    <w:lvl w:ilvl="2" w:tplc="5A2CC458">
      <w:numFmt w:val="none"/>
      <w:lvlText w:val=""/>
      <w:lvlJc w:val="left"/>
      <w:pPr>
        <w:tabs>
          <w:tab w:val="num" w:pos="360"/>
        </w:tabs>
      </w:pPr>
    </w:lvl>
    <w:lvl w:ilvl="3" w:tplc="FE56EC34" w:tentative="1">
      <w:start w:val="1"/>
      <w:numFmt w:val="bullet"/>
      <w:lvlText w:val="●"/>
      <w:lvlJc w:val="left"/>
      <w:pPr>
        <w:tabs>
          <w:tab w:val="num" w:pos="2880"/>
        </w:tabs>
        <w:ind w:left="2880" w:hanging="360"/>
      </w:pPr>
      <w:rPr>
        <w:rFonts w:ascii="Ericsson Hilda" w:hAnsi="Ericsson Hilda" w:hint="default"/>
      </w:rPr>
    </w:lvl>
    <w:lvl w:ilvl="4" w:tplc="14DA33F6" w:tentative="1">
      <w:start w:val="1"/>
      <w:numFmt w:val="bullet"/>
      <w:lvlText w:val="●"/>
      <w:lvlJc w:val="left"/>
      <w:pPr>
        <w:tabs>
          <w:tab w:val="num" w:pos="3600"/>
        </w:tabs>
        <w:ind w:left="3600" w:hanging="360"/>
      </w:pPr>
      <w:rPr>
        <w:rFonts w:ascii="Ericsson Hilda" w:hAnsi="Ericsson Hilda" w:hint="default"/>
      </w:rPr>
    </w:lvl>
    <w:lvl w:ilvl="5" w:tplc="C00C280E" w:tentative="1">
      <w:start w:val="1"/>
      <w:numFmt w:val="bullet"/>
      <w:lvlText w:val="●"/>
      <w:lvlJc w:val="left"/>
      <w:pPr>
        <w:tabs>
          <w:tab w:val="num" w:pos="4320"/>
        </w:tabs>
        <w:ind w:left="4320" w:hanging="360"/>
      </w:pPr>
      <w:rPr>
        <w:rFonts w:ascii="Ericsson Hilda" w:hAnsi="Ericsson Hilda" w:hint="default"/>
      </w:rPr>
    </w:lvl>
    <w:lvl w:ilvl="6" w:tplc="E3D630C8" w:tentative="1">
      <w:start w:val="1"/>
      <w:numFmt w:val="bullet"/>
      <w:lvlText w:val="●"/>
      <w:lvlJc w:val="left"/>
      <w:pPr>
        <w:tabs>
          <w:tab w:val="num" w:pos="5040"/>
        </w:tabs>
        <w:ind w:left="5040" w:hanging="360"/>
      </w:pPr>
      <w:rPr>
        <w:rFonts w:ascii="Ericsson Hilda" w:hAnsi="Ericsson Hilda" w:hint="default"/>
      </w:rPr>
    </w:lvl>
    <w:lvl w:ilvl="7" w:tplc="B4E07458" w:tentative="1">
      <w:start w:val="1"/>
      <w:numFmt w:val="bullet"/>
      <w:lvlText w:val="●"/>
      <w:lvlJc w:val="left"/>
      <w:pPr>
        <w:tabs>
          <w:tab w:val="num" w:pos="5760"/>
        </w:tabs>
        <w:ind w:left="5760" w:hanging="360"/>
      </w:pPr>
      <w:rPr>
        <w:rFonts w:ascii="Ericsson Hilda" w:hAnsi="Ericsson Hilda" w:hint="default"/>
      </w:rPr>
    </w:lvl>
    <w:lvl w:ilvl="8" w:tplc="D17AE044" w:tentative="1">
      <w:start w:val="1"/>
      <w:numFmt w:val="bullet"/>
      <w:lvlText w:val="●"/>
      <w:lvlJc w:val="left"/>
      <w:pPr>
        <w:tabs>
          <w:tab w:val="num" w:pos="6480"/>
        </w:tabs>
        <w:ind w:left="6480" w:hanging="360"/>
      </w:pPr>
      <w:rPr>
        <w:rFonts w:ascii="Ericsson Hilda" w:hAnsi="Ericsson Hilda" w:hint="default"/>
      </w:rPr>
    </w:lvl>
  </w:abstractNum>
  <w:num w:numId="1">
    <w:abstractNumId w:val="24"/>
  </w:num>
  <w:num w:numId="2">
    <w:abstractNumId w:val="19"/>
  </w:num>
  <w:num w:numId="3">
    <w:abstractNumId w:val="0"/>
  </w:num>
  <w:num w:numId="4">
    <w:abstractNumId w:val="25"/>
  </w:num>
  <w:num w:numId="5">
    <w:abstractNumId w:val="28"/>
  </w:num>
  <w:num w:numId="6">
    <w:abstractNumId w:val="29"/>
  </w:num>
  <w:num w:numId="7">
    <w:abstractNumId w:val="9"/>
  </w:num>
  <w:num w:numId="8">
    <w:abstractNumId w:val="13"/>
  </w:num>
  <w:num w:numId="9">
    <w:abstractNumId w:val="4"/>
  </w:num>
  <w:num w:numId="10">
    <w:abstractNumId w:val="34"/>
  </w:num>
  <w:num w:numId="11">
    <w:abstractNumId w:val="17"/>
  </w:num>
  <w:num w:numId="12">
    <w:abstractNumId w:val="32"/>
  </w:num>
  <w:num w:numId="13">
    <w:abstractNumId w:val="1"/>
  </w:num>
  <w:num w:numId="14">
    <w:abstractNumId w:val="12"/>
  </w:num>
  <w:num w:numId="15">
    <w:abstractNumId w:val="22"/>
  </w:num>
  <w:num w:numId="16">
    <w:abstractNumId w:val="8"/>
  </w:num>
  <w:num w:numId="17">
    <w:abstractNumId w:val="25"/>
  </w:num>
  <w:num w:numId="18">
    <w:abstractNumId w:val="26"/>
  </w:num>
  <w:num w:numId="19">
    <w:abstractNumId w:val="3"/>
  </w:num>
  <w:num w:numId="20">
    <w:abstractNumId w:val="15"/>
  </w:num>
  <w:num w:numId="21">
    <w:abstractNumId w:val="16"/>
  </w:num>
  <w:num w:numId="22">
    <w:abstractNumId w:val="30"/>
  </w:num>
  <w:num w:numId="23">
    <w:abstractNumId w:val="19"/>
  </w:num>
  <w:num w:numId="24">
    <w:abstractNumId w:val="25"/>
  </w:num>
  <w:num w:numId="25">
    <w:abstractNumId w:val="21"/>
  </w:num>
  <w:num w:numId="26">
    <w:abstractNumId w:val="35"/>
  </w:num>
  <w:num w:numId="27">
    <w:abstractNumId w:val="5"/>
  </w:num>
  <w:num w:numId="28">
    <w:abstractNumId w:val="6"/>
  </w:num>
  <w:num w:numId="29">
    <w:abstractNumId w:val="10"/>
  </w:num>
  <w:num w:numId="30">
    <w:abstractNumId w:val="23"/>
  </w:num>
  <w:num w:numId="31">
    <w:abstractNumId w:val="7"/>
  </w:num>
  <w:num w:numId="32">
    <w:abstractNumId w:val="27"/>
  </w:num>
  <w:num w:numId="33">
    <w:abstractNumId w:val="11"/>
  </w:num>
  <w:num w:numId="34">
    <w:abstractNumId w:val="18"/>
  </w:num>
  <w:num w:numId="35">
    <w:abstractNumId w:val="14"/>
  </w:num>
  <w:num w:numId="36">
    <w:abstractNumId w:val="33"/>
  </w:num>
  <w:num w:numId="37">
    <w:abstractNumId w:val="31"/>
  </w:num>
  <w:num w:numId="38">
    <w:abstractNumId w:val="2"/>
  </w:num>
  <w:num w:numId="39">
    <w:abstractNumId w:val="20"/>
  </w:num>
  <w:num w:numId="4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507"/>
    <w:rsid w:val="000006E1"/>
    <w:rsid w:val="00000FB9"/>
    <w:rsid w:val="00001282"/>
    <w:rsid w:val="00002254"/>
    <w:rsid w:val="00002650"/>
    <w:rsid w:val="0000276F"/>
    <w:rsid w:val="00002A37"/>
    <w:rsid w:val="00003EAE"/>
    <w:rsid w:val="000042FA"/>
    <w:rsid w:val="00004710"/>
    <w:rsid w:val="00004B55"/>
    <w:rsid w:val="000052E6"/>
    <w:rsid w:val="0000564C"/>
    <w:rsid w:val="00005A90"/>
    <w:rsid w:val="00005F04"/>
    <w:rsid w:val="00006446"/>
    <w:rsid w:val="00006896"/>
    <w:rsid w:val="00006DEC"/>
    <w:rsid w:val="00007CDC"/>
    <w:rsid w:val="00010C89"/>
    <w:rsid w:val="000111E1"/>
    <w:rsid w:val="000112DE"/>
    <w:rsid w:val="00011B28"/>
    <w:rsid w:val="0001216B"/>
    <w:rsid w:val="000128F8"/>
    <w:rsid w:val="000132F8"/>
    <w:rsid w:val="000138F2"/>
    <w:rsid w:val="00013AB1"/>
    <w:rsid w:val="00014003"/>
    <w:rsid w:val="000144F6"/>
    <w:rsid w:val="000145A5"/>
    <w:rsid w:val="00014AD9"/>
    <w:rsid w:val="00014D62"/>
    <w:rsid w:val="00014E3E"/>
    <w:rsid w:val="000158F4"/>
    <w:rsid w:val="00015D15"/>
    <w:rsid w:val="000168B2"/>
    <w:rsid w:val="00020168"/>
    <w:rsid w:val="000214D9"/>
    <w:rsid w:val="00021641"/>
    <w:rsid w:val="00021D99"/>
    <w:rsid w:val="000230F1"/>
    <w:rsid w:val="000233C3"/>
    <w:rsid w:val="000235BE"/>
    <w:rsid w:val="0002470C"/>
    <w:rsid w:val="000248E7"/>
    <w:rsid w:val="00024981"/>
    <w:rsid w:val="00024EBD"/>
    <w:rsid w:val="00024F45"/>
    <w:rsid w:val="0002521B"/>
    <w:rsid w:val="000254A4"/>
    <w:rsid w:val="0002564D"/>
    <w:rsid w:val="000259AD"/>
    <w:rsid w:val="00025ECA"/>
    <w:rsid w:val="000263DD"/>
    <w:rsid w:val="00026F9B"/>
    <w:rsid w:val="00027524"/>
    <w:rsid w:val="0002773B"/>
    <w:rsid w:val="000279DD"/>
    <w:rsid w:val="00031163"/>
    <w:rsid w:val="000325B8"/>
    <w:rsid w:val="00033C67"/>
    <w:rsid w:val="00033D8B"/>
    <w:rsid w:val="00034C15"/>
    <w:rsid w:val="00035428"/>
    <w:rsid w:val="00035B29"/>
    <w:rsid w:val="00036BA1"/>
    <w:rsid w:val="00037BB2"/>
    <w:rsid w:val="00040ACE"/>
    <w:rsid w:val="00040B8F"/>
    <w:rsid w:val="00041607"/>
    <w:rsid w:val="0004224C"/>
    <w:rsid w:val="000422E2"/>
    <w:rsid w:val="000427E0"/>
    <w:rsid w:val="00042D6B"/>
    <w:rsid w:val="00042F22"/>
    <w:rsid w:val="000438A3"/>
    <w:rsid w:val="000444EF"/>
    <w:rsid w:val="00044814"/>
    <w:rsid w:val="00044D9F"/>
    <w:rsid w:val="00045384"/>
    <w:rsid w:val="00045B64"/>
    <w:rsid w:val="00045E9F"/>
    <w:rsid w:val="00046783"/>
    <w:rsid w:val="000476FD"/>
    <w:rsid w:val="00050103"/>
    <w:rsid w:val="000502C9"/>
    <w:rsid w:val="000503BD"/>
    <w:rsid w:val="0005090F"/>
    <w:rsid w:val="00050C31"/>
    <w:rsid w:val="00050C69"/>
    <w:rsid w:val="0005188B"/>
    <w:rsid w:val="00051E69"/>
    <w:rsid w:val="000523F9"/>
    <w:rsid w:val="00052A07"/>
    <w:rsid w:val="00053323"/>
    <w:rsid w:val="000534E3"/>
    <w:rsid w:val="00053844"/>
    <w:rsid w:val="00053D52"/>
    <w:rsid w:val="0005441E"/>
    <w:rsid w:val="00054EAB"/>
    <w:rsid w:val="00055DE5"/>
    <w:rsid w:val="0005606A"/>
    <w:rsid w:val="0005617A"/>
    <w:rsid w:val="00056203"/>
    <w:rsid w:val="000563F6"/>
    <w:rsid w:val="00057117"/>
    <w:rsid w:val="0005732B"/>
    <w:rsid w:val="00060783"/>
    <w:rsid w:val="00061504"/>
    <w:rsid w:val="000616E7"/>
    <w:rsid w:val="00062BDA"/>
    <w:rsid w:val="00063C24"/>
    <w:rsid w:val="00064270"/>
    <w:rsid w:val="00064384"/>
    <w:rsid w:val="00064782"/>
    <w:rsid w:val="0006487E"/>
    <w:rsid w:val="00064DEF"/>
    <w:rsid w:val="0006588E"/>
    <w:rsid w:val="00065E1A"/>
    <w:rsid w:val="000703A8"/>
    <w:rsid w:val="0007151D"/>
    <w:rsid w:val="000715E7"/>
    <w:rsid w:val="00071AD9"/>
    <w:rsid w:val="0007206B"/>
    <w:rsid w:val="00072E81"/>
    <w:rsid w:val="0007360F"/>
    <w:rsid w:val="00074B99"/>
    <w:rsid w:val="00074E0B"/>
    <w:rsid w:val="00075AAE"/>
    <w:rsid w:val="00076B60"/>
    <w:rsid w:val="00076B7E"/>
    <w:rsid w:val="00076C22"/>
    <w:rsid w:val="00077E5F"/>
    <w:rsid w:val="00077F0D"/>
    <w:rsid w:val="0008036A"/>
    <w:rsid w:val="00080FF3"/>
    <w:rsid w:val="00081AE6"/>
    <w:rsid w:val="00081DD3"/>
    <w:rsid w:val="00082CFF"/>
    <w:rsid w:val="00083931"/>
    <w:rsid w:val="00084130"/>
    <w:rsid w:val="0008472F"/>
    <w:rsid w:val="00084C16"/>
    <w:rsid w:val="000855EB"/>
    <w:rsid w:val="000856C4"/>
    <w:rsid w:val="00085B52"/>
    <w:rsid w:val="00085BFC"/>
    <w:rsid w:val="00085FE2"/>
    <w:rsid w:val="000866F2"/>
    <w:rsid w:val="00086B4B"/>
    <w:rsid w:val="000878FF"/>
    <w:rsid w:val="00087999"/>
    <w:rsid w:val="00087A0D"/>
    <w:rsid w:val="00087EC2"/>
    <w:rsid w:val="00090015"/>
    <w:rsid w:val="0009009F"/>
    <w:rsid w:val="000904D7"/>
    <w:rsid w:val="00090825"/>
    <w:rsid w:val="00090E51"/>
    <w:rsid w:val="000912D2"/>
    <w:rsid w:val="00091557"/>
    <w:rsid w:val="00092036"/>
    <w:rsid w:val="000924C1"/>
    <w:rsid w:val="000924F0"/>
    <w:rsid w:val="00092BB3"/>
    <w:rsid w:val="00093474"/>
    <w:rsid w:val="000935EE"/>
    <w:rsid w:val="00093B85"/>
    <w:rsid w:val="00094475"/>
    <w:rsid w:val="0009510F"/>
    <w:rsid w:val="0009546F"/>
    <w:rsid w:val="00095AD5"/>
    <w:rsid w:val="00096147"/>
    <w:rsid w:val="000962B9"/>
    <w:rsid w:val="000969A6"/>
    <w:rsid w:val="00097A82"/>
    <w:rsid w:val="000A0093"/>
    <w:rsid w:val="000A046A"/>
    <w:rsid w:val="000A0719"/>
    <w:rsid w:val="000A1454"/>
    <w:rsid w:val="000A1B7B"/>
    <w:rsid w:val="000A1E53"/>
    <w:rsid w:val="000A2807"/>
    <w:rsid w:val="000A43D5"/>
    <w:rsid w:val="000A4FAC"/>
    <w:rsid w:val="000A56F2"/>
    <w:rsid w:val="000A5DB6"/>
    <w:rsid w:val="000A5FA8"/>
    <w:rsid w:val="000A6267"/>
    <w:rsid w:val="000A635A"/>
    <w:rsid w:val="000A6A19"/>
    <w:rsid w:val="000A6D4A"/>
    <w:rsid w:val="000A7481"/>
    <w:rsid w:val="000A78F8"/>
    <w:rsid w:val="000A7CBE"/>
    <w:rsid w:val="000B0C6C"/>
    <w:rsid w:val="000B2719"/>
    <w:rsid w:val="000B3A8F"/>
    <w:rsid w:val="000B48D9"/>
    <w:rsid w:val="000B4AB9"/>
    <w:rsid w:val="000B4F81"/>
    <w:rsid w:val="000B51C8"/>
    <w:rsid w:val="000B58C3"/>
    <w:rsid w:val="000B61E9"/>
    <w:rsid w:val="000B698F"/>
    <w:rsid w:val="000B6DC2"/>
    <w:rsid w:val="000B718C"/>
    <w:rsid w:val="000B7548"/>
    <w:rsid w:val="000B764A"/>
    <w:rsid w:val="000B7E10"/>
    <w:rsid w:val="000C0233"/>
    <w:rsid w:val="000C0C34"/>
    <w:rsid w:val="000C0E27"/>
    <w:rsid w:val="000C165A"/>
    <w:rsid w:val="000C1D4E"/>
    <w:rsid w:val="000C240F"/>
    <w:rsid w:val="000C25DB"/>
    <w:rsid w:val="000C2D47"/>
    <w:rsid w:val="000C2E19"/>
    <w:rsid w:val="000C3641"/>
    <w:rsid w:val="000C3BA9"/>
    <w:rsid w:val="000C3F41"/>
    <w:rsid w:val="000C4153"/>
    <w:rsid w:val="000C42A9"/>
    <w:rsid w:val="000C4729"/>
    <w:rsid w:val="000C5849"/>
    <w:rsid w:val="000C5A97"/>
    <w:rsid w:val="000C5DF6"/>
    <w:rsid w:val="000C5E0C"/>
    <w:rsid w:val="000C654A"/>
    <w:rsid w:val="000C6912"/>
    <w:rsid w:val="000D0527"/>
    <w:rsid w:val="000D0914"/>
    <w:rsid w:val="000D0A35"/>
    <w:rsid w:val="000D0D07"/>
    <w:rsid w:val="000D0D41"/>
    <w:rsid w:val="000D18BA"/>
    <w:rsid w:val="000D1A4E"/>
    <w:rsid w:val="000D1BFE"/>
    <w:rsid w:val="000D1F21"/>
    <w:rsid w:val="000D43FA"/>
    <w:rsid w:val="000D4797"/>
    <w:rsid w:val="000D500D"/>
    <w:rsid w:val="000D6AAB"/>
    <w:rsid w:val="000D719E"/>
    <w:rsid w:val="000D772A"/>
    <w:rsid w:val="000D7C43"/>
    <w:rsid w:val="000D7EA9"/>
    <w:rsid w:val="000E0309"/>
    <w:rsid w:val="000E0527"/>
    <w:rsid w:val="000E1A62"/>
    <w:rsid w:val="000E1D85"/>
    <w:rsid w:val="000E1E92"/>
    <w:rsid w:val="000E2E4A"/>
    <w:rsid w:val="000E5072"/>
    <w:rsid w:val="000E5297"/>
    <w:rsid w:val="000E5967"/>
    <w:rsid w:val="000E7E79"/>
    <w:rsid w:val="000F06D6"/>
    <w:rsid w:val="000F0EB1"/>
    <w:rsid w:val="000F1106"/>
    <w:rsid w:val="000F1AE2"/>
    <w:rsid w:val="000F2897"/>
    <w:rsid w:val="000F3BE9"/>
    <w:rsid w:val="000F3F6C"/>
    <w:rsid w:val="000F412B"/>
    <w:rsid w:val="000F4857"/>
    <w:rsid w:val="000F5DDE"/>
    <w:rsid w:val="000F6DF3"/>
    <w:rsid w:val="001005FF"/>
    <w:rsid w:val="001014AC"/>
    <w:rsid w:val="0010166F"/>
    <w:rsid w:val="00101680"/>
    <w:rsid w:val="001019D9"/>
    <w:rsid w:val="00102E05"/>
    <w:rsid w:val="00103F38"/>
    <w:rsid w:val="00103F3C"/>
    <w:rsid w:val="00104415"/>
    <w:rsid w:val="001045C0"/>
    <w:rsid w:val="00104CF4"/>
    <w:rsid w:val="0010532F"/>
    <w:rsid w:val="001062FB"/>
    <w:rsid w:val="001063E6"/>
    <w:rsid w:val="001066F4"/>
    <w:rsid w:val="00106D76"/>
    <w:rsid w:val="00107325"/>
    <w:rsid w:val="0010765E"/>
    <w:rsid w:val="001077AD"/>
    <w:rsid w:val="0010782B"/>
    <w:rsid w:val="001101F8"/>
    <w:rsid w:val="0011074F"/>
    <w:rsid w:val="00110EBB"/>
    <w:rsid w:val="0011120E"/>
    <w:rsid w:val="0011160A"/>
    <w:rsid w:val="00111AD0"/>
    <w:rsid w:val="00111D5B"/>
    <w:rsid w:val="0011225D"/>
    <w:rsid w:val="00112E3D"/>
    <w:rsid w:val="001137CB"/>
    <w:rsid w:val="001138D6"/>
    <w:rsid w:val="00113CF4"/>
    <w:rsid w:val="00113E89"/>
    <w:rsid w:val="0011405E"/>
    <w:rsid w:val="001153EA"/>
    <w:rsid w:val="0011541F"/>
    <w:rsid w:val="001154EC"/>
    <w:rsid w:val="00115643"/>
    <w:rsid w:val="0011570F"/>
    <w:rsid w:val="00116059"/>
    <w:rsid w:val="00116765"/>
    <w:rsid w:val="00117541"/>
    <w:rsid w:val="00117878"/>
    <w:rsid w:val="00117E11"/>
    <w:rsid w:val="0012097C"/>
    <w:rsid w:val="001216A8"/>
    <w:rsid w:val="001217D9"/>
    <w:rsid w:val="001219D4"/>
    <w:rsid w:val="001219F5"/>
    <w:rsid w:val="00121A20"/>
    <w:rsid w:val="0012202E"/>
    <w:rsid w:val="001223CA"/>
    <w:rsid w:val="00122F31"/>
    <w:rsid w:val="0012377F"/>
    <w:rsid w:val="00124314"/>
    <w:rsid w:val="001243D5"/>
    <w:rsid w:val="0012449B"/>
    <w:rsid w:val="00124988"/>
    <w:rsid w:val="00124A55"/>
    <w:rsid w:val="00125851"/>
    <w:rsid w:val="00125E1F"/>
    <w:rsid w:val="00126B4A"/>
    <w:rsid w:val="0013009E"/>
    <w:rsid w:val="00130915"/>
    <w:rsid w:val="00131114"/>
    <w:rsid w:val="0013147E"/>
    <w:rsid w:val="0013198D"/>
    <w:rsid w:val="00132A36"/>
    <w:rsid w:val="00132FD0"/>
    <w:rsid w:val="001333BF"/>
    <w:rsid w:val="00133C3A"/>
    <w:rsid w:val="001344C0"/>
    <w:rsid w:val="001346FA"/>
    <w:rsid w:val="00135252"/>
    <w:rsid w:val="00135F20"/>
    <w:rsid w:val="00136080"/>
    <w:rsid w:val="00136CEF"/>
    <w:rsid w:val="001378DD"/>
    <w:rsid w:val="00137AB5"/>
    <w:rsid w:val="00137F0B"/>
    <w:rsid w:val="0014003A"/>
    <w:rsid w:val="0014034D"/>
    <w:rsid w:val="001425A8"/>
    <w:rsid w:val="00142830"/>
    <w:rsid w:val="00143203"/>
    <w:rsid w:val="00143286"/>
    <w:rsid w:val="00143FA7"/>
    <w:rsid w:val="00144EDF"/>
    <w:rsid w:val="001450A1"/>
    <w:rsid w:val="001455F0"/>
    <w:rsid w:val="001464E7"/>
    <w:rsid w:val="0015006E"/>
    <w:rsid w:val="00150196"/>
    <w:rsid w:val="001502FF"/>
    <w:rsid w:val="00150FC1"/>
    <w:rsid w:val="001518A9"/>
    <w:rsid w:val="00151E23"/>
    <w:rsid w:val="001526E0"/>
    <w:rsid w:val="00152DD6"/>
    <w:rsid w:val="00152E37"/>
    <w:rsid w:val="001532AA"/>
    <w:rsid w:val="0015406E"/>
    <w:rsid w:val="0015419A"/>
    <w:rsid w:val="00154C10"/>
    <w:rsid w:val="00154CB6"/>
    <w:rsid w:val="001551B5"/>
    <w:rsid w:val="0015534A"/>
    <w:rsid w:val="0015687D"/>
    <w:rsid w:val="001568F1"/>
    <w:rsid w:val="00156B43"/>
    <w:rsid w:val="00157ACA"/>
    <w:rsid w:val="00157B86"/>
    <w:rsid w:val="00160F37"/>
    <w:rsid w:val="00162AD5"/>
    <w:rsid w:val="0016484C"/>
    <w:rsid w:val="0016528B"/>
    <w:rsid w:val="001659C1"/>
    <w:rsid w:val="00165E2A"/>
    <w:rsid w:val="00166280"/>
    <w:rsid w:val="0016650D"/>
    <w:rsid w:val="00170312"/>
    <w:rsid w:val="00170FE3"/>
    <w:rsid w:val="001732A3"/>
    <w:rsid w:val="00173A8E"/>
    <w:rsid w:val="00174278"/>
    <w:rsid w:val="0017502C"/>
    <w:rsid w:val="0017568C"/>
    <w:rsid w:val="00175F94"/>
    <w:rsid w:val="0017608F"/>
    <w:rsid w:val="0017652B"/>
    <w:rsid w:val="0017655E"/>
    <w:rsid w:val="00176660"/>
    <w:rsid w:val="00177D55"/>
    <w:rsid w:val="0018143F"/>
    <w:rsid w:val="00181A33"/>
    <w:rsid w:val="00181F68"/>
    <w:rsid w:val="00181FF8"/>
    <w:rsid w:val="00182ABC"/>
    <w:rsid w:val="0018432D"/>
    <w:rsid w:val="00185538"/>
    <w:rsid w:val="001857B3"/>
    <w:rsid w:val="00187C14"/>
    <w:rsid w:val="001909C3"/>
    <w:rsid w:val="00190AC1"/>
    <w:rsid w:val="0019341A"/>
    <w:rsid w:val="0019480A"/>
    <w:rsid w:val="00194BBF"/>
    <w:rsid w:val="001951F3"/>
    <w:rsid w:val="00195AD7"/>
    <w:rsid w:val="0019695E"/>
    <w:rsid w:val="00196AD2"/>
    <w:rsid w:val="00197DF9"/>
    <w:rsid w:val="001A111B"/>
    <w:rsid w:val="001A123B"/>
    <w:rsid w:val="001A1987"/>
    <w:rsid w:val="001A2564"/>
    <w:rsid w:val="001A25E2"/>
    <w:rsid w:val="001A44E8"/>
    <w:rsid w:val="001A51D8"/>
    <w:rsid w:val="001A6173"/>
    <w:rsid w:val="001A6CBA"/>
    <w:rsid w:val="001A6EC7"/>
    <w:rsid w:val="001A7445"/>
    <w:rsid w:val="001A77AA"/>
    <w:rsid w:val="001B07A3"/>
    <w:rsid w:val="001B0D95"/>
    <w:rsid w:val="001B0D97"/>
    <w:rsid w:val="001B15C7"/>
    <w:rsid w:val="001B23D2"/>
    <w:rsid w:val="001B2B4A"/>
    <w:rsid w:val="001B2D16"/>
    <w:rsid w:val="001B2F3F"/>
    <w:rsid w:val="001B3A5E"/>
    <w:rsid w:val="001B5A5D"/>
    <w:rsid w:val="001B5C89"/>
    <w:rsid w:val="001B5D1B"/>
    <w:rsid w:val="001B61FF"/>
    <w:rsid w:val="001B63E2"/>
    <w:rsid w:val="001B699C"/>
    <w:rsid w:val="001B709A"/>
    <w:rsid w:val="001B7450"/>
    <w:rsid w:val="001B798F"/>
    <w:rsid w:val="001C12D6"/>
    <w:rsid w:val="001C1CE5"/>
    <w:rsid w:val="001C20EA"/>
    <w:rsid w:val="001C321C"/>
    <w:rsid w:val="001C389F"/>
    <w:rsid w:val="001C3D2A"/>
    <w:rsid w:val="001C44F9"/>
    <w:rsid w:val="001C4559"/>
    <w:rsid w:val="001C5006"/>
    <w:rsid w:val="001C511F"/>
    <w:rsid w:val="001C5E1E"/>
    <w:rsid w:val="001C6448"/>
    <w:rsid w:val="001C67CF"/>
    <w:rsid w:val="001C6AAF"/>
    <w:rsid w:val="001C753F"/>
    <w:rsid w:val="001D07D7"/>
    <w:rsid w:val="001D0F55"/>
    <w:rsid w:val="001D1183"/>
    <w:rsid w:val="001D1EBC"/>
    <w:rsid w:val="001D2383"/>
    <w:rsid w:val="001D25E9"/>
    <w:rsid w:val="001D330D"/>
    <w:rsid w:val="001D46CE"/>
    <w:rsid w:val="001D4B73"/>
    <w:rsid w:val="001D4BA0"/>
    <w:rsid w:val="001D4F2D"/>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6F1"/>
    <w:rsid w:val="001E230E"/>
    <w:rsid w:val="001E30E3"/>
    <w:rsid w:val="001E3357"/>
    <w:rsid w:val="001E404C"/>
    <w:rsid w:val="001E4570"/>
    <w:rsid w:val="001E58E2"/>
    <w:rsid w:val="001E5BB8"/>
    <w:rsid w:val="001E5C34"/>
    <w:rsid w:val="001E5E3B"/>
    <w:rsid w:val="001E6582"/>
    <w:rsid w:val="001E6C89"/>
    <w:rsid w:val="001E7AED"/>
    <w:rsid w:val="001F189C"/>
    <w:rsid w:val="001F18D7"/>
    <w:rsid w:val="001F3916"/>
    <w:rsid w:val="001F4863"/>
    <w:rsid w:val="001F50AE"/>
    <w:rsid w:val="001F5144"/>
    <w:rsid w:val="001F54C5"/>
    <w:rsid w:val="001F5F3E"/>
    <w:rsid w:val="001F60B4"/>
    <w:rsid w:val="001F662C"/>
    <w:rsid w:val="001F7074"/>
    <w:rsid w:val="001F70B9"/>
    <w:rsid w:val="001F7457"/>
    <w:rsid w:val="001F7E3A"/>
    <w:rsid w:val="002003A2"/>
    <w:rsid w:val="0020048D"/>
    <w:rsid w:val="00200490"/>
    <w:rsid w:val="00200962"/>
    <w:rsid w:val="00200E1E"/>
    <w:rsid w:val="00201523"/>
    <w:rsid w:val="00201BD9"/>
    <w:rsid w:val="00201F3A"/>
    <w:rsid w:val="002020B6"/>
    <w:rsid w:val="002028BE"/>
    <w:rsid w:val="00203D55"/>
    <w:rsid w:val="00203F96"/>
    <w:rsid w:val="002041A3"/>
    <w:rsid w:val="00205E64"/>
    <w:rsid w:val="00206432"/>
    <w:rsid w:val="002069B2"/>
    <w:rsid w:val="0020739B"/>
    <w:rsid w:val="002073FE"/>
    <w:rsid w:val="00207939"/>
    <w:rsid w:val="00207D06"/>
    <w:rsid w:val="00207EA4"/>
    <w:rsid w:val="00207FA3"/>
    <w:rsid w:val="00210300"/>
    <w:rsid w:val="002112B5"/>
    <w:rsid w:val="00213820"/>
    <w:rsid w:val="002143E6"/>
    <w:rsid w:val="00214837"/>
    <w:rsid w:val="00214DA8"/>
    <w:rsid w:val="00215422"/>
    <w:rsid w:val="00215423"/>
    <w:rsid w:val="002158FA"/>
    <w:rsid w:val="00216FD8"/>
    <w:rsid w:val="002171B8"/>
    <w:rsid w:val="00217206"/>
    <w:rsid w:val="00220600"/>
    <w:rsid w:val="00221092"/>
    <w:rsid w:val="0022166C"/>
    <w:rsid w:val="00221FF0"/>
    <w:rsid w:val="002224DB"/>
    <w:rsid w:val="00223557"/>
    <w:rsid w:val="00223979"/>
    <w:rsid w:val="00223FCB"/>
    <w:rsid w:val="00224989"/>
    <w:rsid w:val="002252C3"/>
    <w:rsid w:val="0022555C"/>
    <w:rsid w:val="002255D6"/>
    <w:rsid w:val="002257B0"/>
    <w:rsid w:val="002257EC"/>
    <w:rsid w:val="00225C54"/>
    <w:rsid w:val="00225DFC"/>
    <w:rsid w:val="00225EAD"/>
    <w:rsid w:val="00225EC5"/>
    <w:rsid w:val="002262D4"/>
    <w:rsid w:val="00227C20"/>
    <w:rsid w:val="00227F61"/>
    <w:rsid w:val="00230765"/>
    <w:rsid w:val="00230D18"/>
    <w:rsid w:val="00231898"/>
    <w:rsid w:val="002319E4"/>
    <w:rsid w:val="00231BD9"/>
    <w:rsid w:val="00232286"/>
    <w:rsid w:val="00232A73"/>
    <w:rsid w:val="00232E2B"/>
    <w:rsid w:val="00233FFE"/>
    <w:rsid w:val="0023417A"/>
    <w:rsid w:val="00234B07"/>
    <w:rsid w:val="002351EC"/>
    <w:rsid w:val="00235353"/>
    <w:rsid w:val="002354AB"/>
    <w:rsid w:val="00235632"/>
    <w:rsid w:val="00235872"/>
    <w:rsid w:val="002372B5"/>
    <w:rsid w:val="002373BF"/>
    <w:rsid w:val="0023776C"/>
    <w:rsid w:val="00237D7C"/>
    <w:rsid w:val="00240418"/>
    <w:rsid w:val="00240EF8"/>
    <w:rsid w:val="00241559"/>
    <w:rsid w:val="00242467"/>
    <w:rsid w:val="00242474"/>
    <w:rsid w:val="0024257A"/>
    <w:rsid w:val="0024265E"/>
    <w:rsid w:val="00242731"/>
    <w:rsid w:val="002435B3"/>
    <w:rsid w:val="002448B6"/>
    <w:rsid w:val="00244A70"/>
    <w:rsid w:val="002455B9"/>
    <w:rsid w:val="002458EB"/>
    <w:rsid w:val="00245A7F"/>
    <w:rsid w:val="00245D98"/>
    <w:rsid w:val="00245DBB"/>
    <w:rsid w:val="0024693E"/>
    <w:rsid w:val="002469EC"/>
    <w:rsid w:val="00246C30"/>
    <w:rsid w:val="00247200"/>
    <w:rsid w:val="00247234"/>
    <w:rsid w:val="002500C8"/>
    <w:rsid w:val="002512C4"/>
    <w:rsid w:val="002517C6"/>
    <w:rsid w:val="00251C13"/>
    <w:rsid w:val="002525FD"/>
    <w:rsid w:val="002539EC"/>
    <w:rsid w:val="00255546"/>
    <w:rsid w:val="00255B0A"/>
    <w:rsid w:val="00256153"/>
    <w:rsid w:val="002563A2"/>
    <w:rsid w:val="00257543"/>
    <w:rsid w:val="0026009A"/>
    <w:rsid w:val="0026027D"/>
    <w:rsid w:val="00260698"/>
    <w:rsid w:val="0026084F"/>
    <w:rsid w:val="00260918"/>
    <w:rsid w:val="002617E7"/>
    <w:rsid w:val="0026198B"/>
    <w:rsid w:val="00261A42"/>
    <w:rsid w:val="00263637"/>
    <w:rsid w:val="00263A6F"/>
    <w:rsid w:val="00264228"/>
    <w:rsid w:val="00264334"/>
    <w:rsid w:val="0026438F"/>
    <w:rsid w:val="0026473E"/>
    <w:rsid w:val="002647AB"/>
    <w:rsid w:val="00264B54"/>
    <w:rsid w:val="00265EAE"/>
    <w:rsid w:val="00266214"/>
    <w:rsid w:val="00267558"/>
    <w:rsid w:val="00267C83"/>
    <w:rsid w:val="002701B8"/>
    <w:rsid w:val="002704AC"/>
    <w:rsid w:val="0027144F"/>
    <w:rsid w:val="00271568"/>
    <w:rsid w:val="002717D2"/>
    <w:rsid w:val="00271813"/>
    <w:rsid w:val="00271938"/>
    <w:rsid w:val="00271B4F"/>
    <w:rsid w:val="00271F3A"/>
    <w:rsid w:val="00272EEB"/>
    <w:rsid w:val="00273278"/>
    <w:rsid w:val="002737F4"/>
    <w:rsid w:val="0027574C"/>
    <w:rsid w:val="00276236"/>
    <w:rsid w:val="002772E8"/>
    <w:rsid w:val="00277693"/>
    <w:rsid w:val="0028020D"/>
    <w:rsid w:val="002805F5"/>
    <w:rsid w:val="00280751"/>
    <w:rsid w:val="00280F3C"/>
    <w:rsid w:val="0028280A"/>
    <w:rsid w:val="0028288D"/>
    <w:rsid w:val="00282CBC"/>
    <w:rsid w:val="0028303A"/>
    <w:rsid w:val="00283962"/>
    <w:rsid w:val="00284A65"/>
    <w:rsid w:val="0028559B"/>
    <w:rsid w:val="002856B3"/>
    <w:rsid w:val="0028576C"/>
    <w:rsid w:val="00286ACD"/>
    <w:rsid w:val="00286AE5"/>
    <w:rsid w:val="00286D2D"/>
    <w:rsid w:val="00287838"/>
    <w:rsid w:val="002907B5"/>
    <w:rsid w:val="00292EB7"/>
    <w:rsid w:val="00293BBA"/>
    <w:rsid w:val="002942FC"/>
    <w:rsid w:val="00294BF5"/>
    <w:rsid w:val="00296227"/>
    <w:rsid w:val="0029664E"/>
    <w:rsid w:val="00296A4F"/>
    <w:rsid w:val="00296AF9"/>
    <w:rsid w:val="00296F44"/>
    <w:rsid w:val="00296FB8"/>
    <w:rsid w:val="00297281"/>
    <w:rsid w:val="002972B6"/>
    <w:rsid w:val="0029777D"/>
    <w:rsid w:val="002A0102"/>
    <w:rsid w:val="002A055E"/>
    <w:rsid w:val="002A0E33"/>
    <w:rsid w:val="002A1D4E"/>
    <w:rsid w:val="002A24D9"/>
    <w:rsid w:val="002A2869"/>
    <w:rsid w:val="002A2A64"/>
    <w:rsid w:val="002A2CFE"/>
    <w:rsid w:val="002A2D36"/>
    <w:rsid w:val="002A5B63"/>
    <w:rsid w:val="002A5F39"/>
    <w:rsid w:val="002A6236"/>
    <w:rsid w:val="002A6252"/>
    <w:rsid w:val="002A63C5"/>
    <w:rsid w:val="002A6DE9"/>
    <w:rsid w:val="002A728A"/>
    <w:rsid w:val="002A7872"/>
    <w:rsid w:val="002A7FE6"/>
    <w:rsid w:val="002B0429"/>
    <w:rsid w:val="002B04F4"/>
    <w:rsid w:val="002B055D"/>
    <w:rsid w:val="002B24D6"/>
    <w:rsid w:val="002B31DA"/>
    <w:rsid w:val="002B4FA8"/>
    <w:rsid w:val="002C036D"/>
    <w:rsid w:val="002C14E7"/>
    <w:rsid w:val="002C2409"/>
    <w:rsid w:val="002C2513"/>
    <w:rsid w:val="002C2FED"/>
    <w:rsid w:val="002C329A"/>
    <w:rsid w:val="002C37A2"/>
    <w:rsid w:val="002C3F27"/>
    <w:rsid w:val="002C41E6"/>
    <w:rsid w:val="002C444D"/>
    <w:rsid w:val="002C4746"/>
    <w:rsid w:val="002C56DC"/>
    <w:rsid w:val="002C59BA"/>
    <w:rsid w:val="002C5AD5"/>
    <w:rsid w:val="002C6BAA"/>
    <w:rsid w:val="002D00F9"/>
    <w:rsid w:val="002D0252"/>
    <w:rsid w:val="002D0405"/>
    <w:rsid w:val="002D071A"/>
    <w:rsid w:val="002D135C"/>
    <w:rsid w:val="002D27AC"/>
    <w:rsid w:val="002D2925"/>
    <w:rsid w:val="002D3097"/>
    <w:rsid w:val="002D3198"/>
    <w:rsid w:val="002D34B2"/>
    <w:rsid w:val="002D48B0"/>
    <w:rsid w:val="002D5081"/>
    <w:rsid w:val="002D5669"/>
    <w:rsid w:val="002D5B37"/>
    <w:rsid w:val="002D5D7C"/>
    <w:rsid w:val="002D5FE7"/>
    <w:rsid w:val="002D676B"/>
    <w:rsid w:val="002D7583"/>
    <w:rsid w:val="002D7637"/>
    <w:rsid w:val="002D78A0"/>
    <w:rsid w:val="002D7A0F"/>
    <w:rsid w:val="002D7B13"/>
    <w:rsid w:val="002D7E1C"/>
    <w:rsid w:val="002E0B97"/>
    <w:rsid w:val="002E0D82"/>
    <w:rsid w:val="002E0E10"/>
    <w:rsid w:val="002E0F05"/>
    <w:rsid w:val="002E17F2"/>
    <w:rsid w:val="002E210B"/>
    <w:rsid w:val="002E3E7F"/>
    <w:rsid w:val="002E5502"/>
    <w:rsid w:val="002E5558"/>
    <w:rsid w:val="002E6595"/>
    <w:rsid w:val="002E7B6A"/>
    <w:rsid w:val="002E7CAE"/>
    <w:rsid w:val="002F07EB"/>
    <w:rsid w:val="002F1224"/>
    <w:rsid w:val="002F13E4"/>
    <w:rsid w:val="002F2771"/>
    <w:rsid w:val="002F37A9"/>
    <w:rsid w:val="002F4501"/>
    <w:rsid w:val="002F4B52"/>
    <w:rsid w:val="002F5619"/>
    <w:rsid w:val="002F689D"/>
    <w:rsid w:val="002F7375"/>
    <w:rsid w:val="002F7452"/>
    <w:rsid w:val="002F7AA9"/>
    <w:rsid w:val="002F7BC9"/>
    <w:rsid w:val="003006D2"/>
    <w:rsid w:val="00301A0A"/>
    <w:rsid w:val="00301CE6"/>
    <w:rsid w:val="003024C6"/>
    <w:rsid w:val="0030256B"/>
    <w:rsid w:val="00302812"/>
    <w:rsid w:val="0030295B"/>
    <w:rsid w:val="003031F0"/>
    <w:rsid w:val="00303B92"/>
    <w:rsid w:val="00303E70"/>
    <w:rsid w:val="00303F7D"/>
    <w:rsid w:val="0030501F"/>
    <w:rsid w:val="00305879"/>
    <w:rsid w:val="003058F4"/>
    <w:rsid w:val="00305A49"/>
    <w:rsid w:val="0030794E"/>
    <w:rsid w:val="00307BA1"/>
    <w:rsid w:val="003105D1"/>
    <w:rsid w:val="003106D2"/>
    <w:rsid w:val="00310CB5"/>
    <w:rsid w:val="00311702"/>
    <w:rsid w:val="00311936"/>
    <w:rsid w:val="00311BB5"/>
    <w:rsid w:val="00311E82"/>
    <w:rsid w:val="003125A6"/>
    <w:rsid w:val="003125C6"/>
    <w:rsid w:val="003135D1"/>
    <w:rsid w:val="00313FD6"/>
    <w:rsid w:val="003143BD"/>
    <w:rsid w:val="00314429"/>
    <w:rsid w:val="0031478B"/>
    <w:rsid w:val="00315363"/>
    <w:rsid w:val="00315C5F"/>
    <w:rsid w:val="00316043"/>
    <w:rsid w:val="00316164"/>
    <w:rsid w:val="003167B7"/>
    <w:rsid w:val="003167F7"/>
    <w:rsid w:val="0031687C"/>
    <w:rsid w:val="0031697D"/>
    <w:rsid w:val="00316AAE"/>
    <w:rsid w:val="00317416"/>
    <w:rsid w:val="00317880"/>
    <w:rsid w:val="00317C0F"/>
    <w:rsid w:val="0032003A"/>
    <w:rsid w:val="003203ED"/>
    <w:rsid w:val="00320E84"/>
    <w:rsid w:val="00321912"/>
    <w:rsid w:val="00321F7A"/>
    <w:rsid w:val="00322C9F"/>
    <w:rsid w:val="00323495"/>
    <w:rsid w:val="00323756"/>
    <w:rsid w:val="00323F73"/>
    <w:rsid w:val="00324973"/>
    <w:rsid w:val="00324ADF"/>
    <w:rsid w:val="00324D23"/>
    <w:rsid w:val="00325856"/>
    <w:rsid w:val="00326409"/>
    <w:rsid w:val="00326606"/>
    <w:rsid w:val="0032661D"/>
    <w:rsid w:val="003308C9"/>
    <w:rsid w:val="00331751"/>
    <w:rsid w:val="00332574"/>
    <w:rsid w:val="003325F4"/>
    <w:rsid w:val="003334BE"/>
    <w:rsid w:val="00334150"/>
    <w:rsid w:val="00334562"/>
    <w:rsid w:val="00334579"/>
    <w:rsid w:val="0033475C"/>
    <w:rsid w:val="00334F82"/>
    <w:rsid w:val="00335480"/>
    <w:rsid w:val="00335858"/>
    <w:rsid w:val="003363D3"/>
    <w:rsid w:val="00336BDA"/>
    <w:rsid w:val="00337667"/>
    <w:rsid w:val="00337E2B"/>
    <w:rsid w:val="00340307"/>
    <w:rsid w:val="00340409"/>
    <w:rsid w:val="00340DA9"/>
    <w:rsid w:val="00342BD7"/>
    <w:rsid w:val="00343897"/>
    <w:rsid w:val="0034394B"/>
    <w:rsid w:val="00343C10"/>
    <w:rsid w:val="00343D1B"/>
    <w:rsid w:val="00345043"/>
    <w:rsid w:val="00345143"/>
    <w:rsid w:val="003460B5"/>
    <w:rsid w:val="00346A6F"/>
    <w:rsid w:val="00346DB5"/>
    <w:rsid w:val="00347129"/>
    <w:rsid w:val="003472FB"/>
    <w:rsid w:val="003477B1"/>
    <w:rsid w:val="003479B0"/>
    <w:rsid w:val="0035070B"/>
    <w:rsid w:val="00350D9E"/>
    <w:rsid w:val="003515C2"/>
    <w:rsid w:val="00351936"/>
    <w:rsid w:val="00351FA4"/>
    <w:rsid w:val="00352025"/>
    <w:rsid w:val="00353A50"/>
    <w:rsid w:val="00353BD4"/>
    <w:rsid w:val="00353CB0"/>
    <w:rsid w:val="00354AFF"/>
    <w:rsid w:val="003550D4"/>
    <w:rsid w:val="00355223"/>
    <w:rsid w:val="00356962"/>
    <w:rsid w:val="00356A76"/>
    <w:rsid w:val="00357380"/>
    <w:rsid w:val="003602D9"/>
    <w:rsid w:val="003604CE"/>
    <w:rsid w:val="003609F2"/>
    <w:rsid w:val="00361554"/>
    <w:rsid w:val="003644C6"/>
    <w:rsid w:val="00364761"/>
    <w:rsid w:val="00364B7A"/>
    <w:rsid w:val="00365B33"/>
    <w:rsid w:val="00366350"/>
    <w:rsid w:val="003663DB"/>
    <w:rsid w:val="0036653A"/>
    <w:rsid w:val="003667A9"/>
    <w:rsid w:val="00366E24"/>
    <w:rsid w:val="00366F00"/>
    <w:rsid w:val="0036795F"/>
    <w:rsid w:val="00367BFB"/>
    <w:rsid w:val="00370443"/>
    <w:rsid w:val="00370E47"/>
    <w:rsid w:val="0037174E"/>
    <w:rsid w:val="0037202C"/>
    <w:rsid w:val="003742AC"/>
    <w:rsid w:val="00374585"/>
    <w:rsid w:val="00374ADE"/>
    <w:rsid w:val="00375137"/>
    <w:rsid w:val="00375B82"/>
    <w:rsid w:val="00375BD7"/>
    <w:rsid w:val="00376084"/>
    <w:rsid w:val="00377758"/>
    <w:rsid w:val="00377B81"/>
    <w:rsid w:val="00377CE1"/>
    <w:rsid w:val="003803FF"/>
    <w:rsid w:val="00380867"/>
    <w:rsid w:val="00380A6D"/>
    <w:rsid w:val="00381086"/>
    <w:rsid w:val="003815EE"/>
    <w:rsid w:val="00382566"/>
    <w:rsid w:val="00382999"/>
    <w:rsid w:val="00382A33"/>
    <w:rsid w:val="00382EEF"/>
    <w:rsid w:val="003836FD"/>
    <w:rsid w:val="0038479F"/>
    <w:rsid w:val="00384926"/>
    <w:rsid w:val="00384EF7"/>
    <w:rsid w:val="00385BF0"/>
    <w:rsid w:val="0038621A"/>
    <w:rsid w:val="00387724"/>
    <w:rsid w:val="00387E36"/>
    <w:rsid w:val="00390AC2"/>
    <w:rsid w:val="00390D64"/>
    <w:rsid w:val="00391054"/>
    <w:rsid w:val="0039131E"/>
    <w:rsid w:val="00391AF2"/>
    <w:rsid w:val="003934E1"/>
    <w:rsid w:val="003939FF"/>
    <w:rsid w:val="00393C39"/>
    <w:rsid w:val="00393CAF"/>
    <w:rsid w:val="003948AD"/>
    <w:rsid w:val="00394E6E"/>
    <w:rsid w:val="00394FFC"/>
    <w:rsid w:val="00395496"/>
    <w:rsid w:val="00395BB4"/>
    <w:rsid w:val="003966C1"/>
    <w:rsid w:val="0039689F"/>
    <w:rsid w:val="003975E8"/>
    <w:rsid w:val="0039792F"/>
    <w:rsid w:val="003A00F9"/>
    <w:rsid w:val="003A0393"/>
    <w:rsid w:val="003A050C"/>
    <w:rsid w:val="003A05A4"/>
    <w:rsid w:val="003A060C"/>
    <w:rsid w:val="003A0720"/>
    <w:rsid w:val="003A0816"/>
    <w:rsid w:val="003A110F"/>
    <w:rsid w:val="003A1D12"/>
    <w:rsid w:val="003A2223"/>
    <w:rsid w:val="003A2303"/>
    <w:rsid w:val="003A262D"/>
    <w:rsid w:val="003A2A0F"/>
    <w:rsid w:val="003A3D66"/>
    <w:rsid w:val="003A42FC"/>
    <w:rsid w:val="003A45A1"/>
    <w:rsid w:val="003A4985"/>
    <w:rsid w:val="003A5608"/>
    <w:rsid w:val="003A5B0A"/>
    <w:rsid w:val="003A6244"/>
    <w:rsid w:val="003A64F4"/>
    <w:rsid w:val="003A697E"/>
    <w:rsid w:val="003A6BAC"/>
    <w:rsid w:val="003A70A4"/>
    <w:rsid w:val="003A76A7"/>
    <w:rsid w:val="003A7EF3"/>
    <w:rsid w:val="003B0A04"/>
    <w:rsid w:val="003B0EA1"/>
    <w:rsid w:val="003B1204"/>
    <w:rsid w:val="003B12FF"/>
    <w:rsid w:val="003B159C"/>
    <w:rsid w:val="003B171C"/>
    <w:rsid w:val="003B2567"/>
    <w:rsid w:val="003B2A6B"/>
    <w:rsid w:val="003B31F9"/>
    <w:rsid w:val="003B369F"/>
    <w:rsid w:val="003B36A3"/>
    <w:rsid w:val="003B3FC1"/>
    <w:rsid w:val="003B3FFE"/>
    <w:rsid w:val="003B47CE"/>
    <w:rsid w:val="003B56B3"/>
    <w:rsid w:val="003B5AFE"/>
    <w:rsid w:val="003B5F0E"/>
    <w:rsid w:val="003B64BB"/>
    <w:rsid w:val="003B6A0A"/>
    <w:rsid w:val="003B6FBC"/>
    <w:rsid w:val="003B7130"/>
    <w:rsid w:val="003B7778"/>
    <w:rsid w:val="003B7FB0"/>
    <w:rsid w:val="003B7FE5"/>
    <w:rsid w:val="003C0172"/>
    <w:rsid w:val="003C063F"/>
    <w:rsid w:val="003C11C8"/>
    <w:rsid w:val="003C1371"/>
    <w:rsid w:val="003C14F1"/>
    <w:rsid w:val="003C2702"/>
    <w:rsid w:val="003C2F42"/>
    <w:rsid w:val="003C3CCF"/>
    <w:rsid w:val="003C3FDC"/>
    <w:rsid w:val="003C4286"/>
    <w:rsid w:val="003C4B4A"/>
    <w:rsid w:val="003C5350"/>
    <w:rsid w:val="003C6454"/>
    <w:rsid w:val="003C72D7"/>
    <w:rsid w:val="003C75E1"/>
    <w:rsid w:val="003C76B3"/>
    <w:rsid w:val="003C7806"/>
    <w:rsid w:val="003C79C0"/>
    <w:rsid w:val="003D0AE1"/>
    <w:rsid w:val="003D109F"/>
    <w:rsid w:val="003D1643"/>
    <w:rsid w:val="003D241E"/>
    <w:rsid w:val="003D2457"/>
    <w:rsid w:val="003D2478"/>
    <w:rsid w:val="003D2C62"/>
    <w:rsid w:val="003D3388"/>
    <w:rsid w:val="003D3C45"/>
    <w:rsid w:val="003D43F2"/>
    <w:rsid w:val="003D4BA7"/>
    <w:rsid w:val="003D5B1F"/>
    <w:rsid w:val="003D5C19"/>
    <w:rsid w:val="003D65A0"/>
    <w:rsid w:val="003E0F35"/>
    <w:rsid w:val="003E15FA"/>
    <w:rsid w:val="003E211F"/>
    <w:rsid w:val="003E2C71"/>
    <w:rsid w:val="003E4175"/>
    <w:rsid w:val="003E435C"/>
    <w:rsid w:val="003E4A20"/>
    <w:rsid w:val="003E4D2F"/>
    <w:rsid w:val="003E55E4"/>
    <w:rsid w:val="003E575E"/>
    <w:rsid w:val="003E5F23"/>
    <w:rsid w:val="003E642B"/>
    <w:rsid w:val="003E675E"/>
    <w:rsid w:val="003E719F"/>
    <w:rsid w:val="003E72A3"/>
    <w:rsid w:val="003E74E3"/>
    <w:rsid w:val="003E7567"/>
    <w:rsid w:val="003E7E80"/>
    <w:rsid w:val="003E7EB6"/>
    <w:rsid w:val="003F00C7"/>
    <w:rsid w:val="003F05C7"/>
    <w:rsid w:val="003F0CB7"/>
    <w:rsid w:val="003F0F09"/>
    <w:rsid w:val="003F219B"/>
    <w:rsid w:val="003F22D2"/>
    <w:rsid w:val="003F26B1"/>
    <w:rsid w:val="003F2CD4"/>
    <w:rsid w:val="003F328C"/>
    <w:rsid w:val="003F3C9F"/>
    <w:rsid w:val="003F4CCA"/>
    <w:rsid w:val="003F6124"/>
    <w:rsid w:val="003F6187"/>
    <w:rsid w:val="003F64BF"/>
    <w:rsid w:val="003F6BBE"/>
    <w:rsid w:val="003F7556"/>
    <w:rsid w:val="003F75F8"/>
    <w:rsid w:val="003F7B58"/>
    <w:rsid w:val="004000E8"/>
    <w:rsid w:val="00400589"/>
    <w:rsid w:val="004009BE"/>
    <w:rsid w:val="00400C67"/>
    <w:rsid w:val="00400D96"/>
    <w:rsid w:val="00402E2B"/>
    <w:rsid w:val="00403ABA"/>
    <w:rsid w:val="00404716"/>
    <w:rsid w:val="0040512B"/>
    <w:rsid w:val="004054C2"/>
    <w:rsid w:val="00405CA5"/>
    <w:rsid w:val="00406B13"/>
    <w:rsid w:val="004071BF"/>
    <w:rsid w:val="00407873"/>
    <w:rsid w:val="00407CD3"/>
    <w:rsid w:val="00410134"/>
    <w:rsid w:val="00410B72"/>
    <w:rsid w:val="00410C6F"/>
    <w:rsid w:val="00410F18"/>
    <w:rsid w:val="00411136"/>
    <w:rsid w:val="00411F6B"/>
    <w:rsid w:val="00412138"/>
    <w:rsid w:val="0041263E"/>
    <w:rsid w:val="00412D80"/>
    <w:rsid w:val="004130B3"/>
    <w:rsid w:val="00413AAC"/>
    <w:rsid w:val="00413AE9"/>
    <w:rsid w:val="00413E78"/>
    <w:rsid w:val="00413E92"/>
    <w:rsid w:val="004145D7"/>
    <w:rsid w:val="00414ECE"/>
    <w:rsid w:val="0041633B"/>
    <w:rsid w:val="00417533"/>
    <w:rsid w:val="00421105"/>
    <w:rsid w:val="00422AA4"/>
    <w:rsid w:val="00422B61"/>
    <w:rsid w:val="00423245"/>
    <w:rsid w:val="00423BEC"/>
    <w:rsid w:val="00424041"/>
    <w:rsid w:val="004242F4"/>
    <w:rsid w:val="00424B99"/>
    <w:rsid w:val="00424C1F"/>
    <w:rsid w:val="00424C29"/>
    <w:rsid w:val="0042689E"/>
    <w:rsid w:val="00427248"/>
    <w:rsid w:val="00427565"/>
    <w:rsid w:val="00431B8D"/>
    <w:rsid w:val="00431B8E"/>
    <w:rsid w:val="00431F0D"/>
    <w:rsid w:val="0043203E"/>
    <w:rsid w:val="00432D1B"/>
    <w:rsid w:val="00432D24"/>
    <w:rsid w:val="004332BE"/>
    <w:rsid w:val="0043498A"/>
    <w:rsid w:val="00435459"/>
    <w:rsid w:val="00435639"/>
    <w:rsid w:val="00435B5A"/>
    <w:rsid w:val="0043662B"/>
    <w:rsid w:val="004366E1"/>
    <w:rsid w:val="00436C69"/>
    <w:rsid w:val="00436F93"/>
    <w:rsid w:val="00437447"/>
    <w:rsid w:val="0043782D"/>
    <w:rsid w:val="004378A8"/>
    <w:rsid w:val="00441127"/>
    <w:rsid w:val="00441600"/>
    <w:rsid w:val="00441A92"/>
    <w:rsid w:val="00442395"/>
    <w:rsid w:val="004431DC"/>
    <w:rsid w:val="00443915"/>
    <w:rsid w:val="00444494"/>
    <w:rsid w:val="00444A15"/>
    <w:rsid w:val="00444F56"/>
    <w:rsid w:val="004451C9"/>
    <w:rsid w:val="00445725"/>
    <w:rsid w:val="00446488"/>
    <w:rsid w:val="00447642"/>
    <w:rsid w:val="00447AD5"/>
    <w:rsid w:val="00447DA8"/>
    <w:rsid w:val="004503B4"/>
    <w:rsid w:val="0045076A"/>
    <w:rsid w:val="00450829"/>
    <w:rsid w:val="00450EF4"/>
    <w:rsid w:val="00450FF7"/>
    <w:rsid w:val="004517AA"/>
    <w:rsid w:val="00451B6E"/>
    <w:rsid w:val="004529CA"/>
    <w:rsid w:val="00452CAC"/>
    <w:rsid w:val="00453975"/>
    <w:rsid w:val="00453B9F"/>
    <w:rsid w:val="00453BAF"/>
    <w:rsid w:val="004545C5"/>
    <w:rsid w:val="00455DA9"/>
    <w:rsid w:val="00456DF5"/>
    <w:rsid w:val="00457565"/>
    <w:rsid w:val="00457B71"/>
    <w:rsid w:val="00460070"/>
    <w:rsid w:val="004612E8"/>
    <w:rsid w:val="00461302"/>
    <w:rsid w:val="004619E5"/>
    <w:rsid w:val="00462B91"/>
    <w:rsid w:val="00462D41"/>
    <w:rsid w:val="00463E68"/>
    <w:rsid w:val="00463F7B"/>
    <w:rsid w:val="00464689"/>
    <w:rsid w:val="00464CC6"/>
    <w:rsid w:val="00464E63"/>
    <w:rsid w:val="0046559D"/>
    <w:rsid w:val="00466240"/>
    <w:rsid w:val="004669E2"/>
    <w:rsid w:val="00466F9B"/>
    <w:rsid w:val="00467178"/>
    <w:rsid w:val="00467D09"/>
    <w:rsid w:val="0047021E"/>
    <w:rsid w:val="00470C31"/>
    <w:rsid w:val="00471115"/>
    <w:rsid w:val="00471B2A"/>
    <w:rsid w:val="00471BF2"/>
    <w:rsid w:val="00471DE0"/>
    <w:rsid w:val="00472B99"/>
    <w:rsid w:val="004734D0"/>
    <w:rsid w:val="00473CE0"/>
    <w:rsid w:val="0047453F"/>
    <w:rsid w:val="0047556B"/>
    <w:rsid w:val="0047702A"/>
    <w:rsid w:val="00477668"/>
    <w:rsid w:val="00477768"/>
    <w:rsid w:val="00477DD0"/>
    <w:rsid w:val="00477F92"/>
    <w:rsid w:val="00480055"/>
    <w:rsid w:val="004803A8"/>
    <w:rsid w:val="004805A7"/>
    <w:rsid w:val="004809AC"/>
    <w:rsid w:val="00481180"/>
    <w:rsid w:val="00481298"/>
    <w:rsid w:val="00482161"/>
    <w:rsid w:val="00482657"/>
    <w:rsid w:val="00482ACB"/>
    <w:rsid w:val="00483B86"/>
    <w:rsid w:val="004840E1"/>
    <w:rsid w:val="0048412E"/>
    <w:rsid w:val="004847AE"/>
    <w:rsid w:val="00485138"/>
    <w:rsid w:val="00485B2E"/>
    <w:rsid w:val="00486B2E"/>
    <w:rsid w:val="00487BBA"/>
    <w:rsid w:val="00490744"/>
    <w:rsid w:val="0049134E"/>
    <w:rsid w:val="0049198A"/>
    <w:rsid w:val="0049205D"/>
    <w:rsid w:val="00492427"/>
    <w:rsid w:val="0049250E"/>
    <w:rsid w:val="004926C5"/>
    <w:rsid w:val="00492744"/>
    <w:rsid w:val="00492BC5"/>
    <w:rsid w:val="00493C8E"/>
    <w:rsid w:val="0049417A"/>
    <w:rsid w:val="00494AA5"/>
    <w:rsid w:val="00495C28"/>
    <w:rsid w:val="004964F1"/>
    <w:rsid w:val="00497D8A"/>
    <w:rsid w:val="00497FE5"/>
    <w:rsid w:val="004A0F77"/>
    <w:rsid w:val="004A0F92"/>
    <w:rsid w:val="004A16BC"/>
    <w:rsid w:val="004A1DEB"/>
    <w:rsid w:val="004A2B94"/>
    <w:rsid w:val="004A51A0"/>
    <w:rsid w:val="004A5F46"/>
    <w:rsid w:val="004A6895"/>
    <w:rsid w:val="004A7B20"/>
    <w:rsid w:val="004A7F38"/>
    <w:rsid w:val="004B08EC"/>
    <w:rsid w:val="004B1926"/>
    <w:rsid w:val="004B1E6E"/>
    <w:rsid w:val="004B2A02"/>
    <w:rsid w:val="004B3461"/>
    <w:rsid w:val="004B34D4"/>
    <w:rsid w:val="004B36DD"/>
    <w:rsid w:val="004B3720"/>
    <w:rsid w:val="004B4D42"/>
    <w:rsid w:val="004B6F6A"/>
    <w:rsid w:val="004B70C4"/>
    <w:rsid w:val="004B71E1"/>
    <w:rsid w:val="004B7C0C"/>
    <w:rsid w:val="004C044F"/>
    <w:rsid w:val="004C0D3D"/>
    <w:rsid w:val="004C1F83"/>
    <w:rsid w:val="004C2E5B"/>
    <w:rsid w:val="004C3057"/>
    <w:rsid w:val="004C3818"/>
    <w:rsid w:val="004C3898"/>
    <w:rsid w:val="004C3911"/>
    <w:rsid w:val="004C3A1E"/>
    <w:rsid w:val="004C402E"/>
    <w:rsid w:val="004C469C"/>
    <w:rsid w:val="004C4B47"/>
    <w:rsid w:val="004C5449"/>
    <w:rsid w:val="004C7534"/>
    <w:rsid w:val="004D0672"/>
    <w:rsid w:val="004D0D96"/>
    <w:rsid w:val="004D14A5"/>
    <w:rsid w:val="004D1963"/>
    <w:rsid w:val="004D1E05"/>
    <w:rsid w:val="004D36B1"/>
    <w:rsid w:val="004D3B08"/>
    <w:rsid w:val="004D3B9A"/>
    <w:rsid w:val="004D4782"/>
    <w:rsid w:val="004D5CE1"/>
    <w:rsid w:val="004D7259"/>
    <w:rsid w:val="004D7811"/>
    <w:rsid w:val="004D7EBD"/>
    <w:rsid w:val="004E21D1"/>
    <w:rsid w:val="004E263F"/>
    <w:rsid w:val="004E2680"/>
    <w:rsid w:val="004E279C"/>
    <w:rsid w:val="004E28F9"/>
    <w:rsid w:val="004E3396"/>
    <w:rsid w:val="004E44F5"/>
    <w:rsid w:val="004E462E"/>
    <w:rsid w:val="004E4C34"/>
    <w:rsid w:val="004E547F"/>
    <w:rsid w:val="004E56DC"/>
    <w:rsid w:val="004E68EE"/>
    <w:rsid w:val="004E6D95"/>
    <w:rsid w:val="004E6DB2"/>
    <w:rsid w:val="004E6E88"/>
    <w:rsid w:val="004E7336"/>
    <w:rsid w:val="004E76F4"/>
    <w:rsid w:val="004E7CBA"/>
    <w:rsid w:val="004F00BF"/>
    <w:rsid w:val="004F075F"/>
    <w:rsid w:val="004F0B4E"/>
    <w:rsid w:val="004F0B6C"/>
    <w:rsid w:val="004F0CA5"/>
    <w:rsid w:val="004F1550"/>
    <w:rsid w:val="004F1BB0"/>
    <w:rsid w:val="004F2078"/>
    <w:rsid w:val="004F2557"/>
    <w:rsid w:val="004F2618"/>
    <w:rsid w:val="004F2F0E"/>
    <w:rsid w:val="004F346F"/>
    <w:rsid w:val="004F4DA3"/>
    <w:rsid w:val="004F6BF5"/>
    <w:rsid w:val="004F6E7A"/>
    <w:rsid w:val="004F752D"/>
    <w:rsid w:val="00500414"/>
    <w:rsid w:val="0050077A"/>
    <w:rsid w:val="005013E2"/>
    <w:rsid w:val="00501422"/>
    <w:rsid w:val="00501431"/>
    <w:rsid w:val="005014D2"/>
    <w:rsid w:val="00502CF4"/>
    <w:rsid w:val="005031D8"/>
    <w:rsid w:val="00503A89"/>
    <w:rsid w:val="00503EE8"/>
    <w:rsid w:val="00505F28"/>
    <w:rsid w:val="005064E4"/>
    <w:rsid w:val="00506557"/>
    <w:rsid w:val="0050677A"/>
    <w:rsid w:val="00506F72"/>
    <w:rsid w:val="00507262"/>
    <w:rsid w:val="005108D8"/>
    <w:rsid w:val="00510A77"/>
    <w:rsid w:val="00510D23"/>
    <w:rsid w:val="005116F9"/>
    <w:rsid w:val="00511811"/>
    <w:rsid w:val="00513202"/>
    <w:rsid w:val="00513469"/>
    <w:rsid w:val="00513BC1"/>
    <w:rsid w:val="0051441A"/>
    <w:rsid w:val="00514F9A"/>
    <w:rsid w:val="005153A7"/>
    <w:rsid w:val="00515959"/>
    <w:rsid w:val="005163F6"/>
    <w:rsid w:val="0051747D"/>
    <w:rsid w:val="00517A7A"/>
    <w:rsid w:val="00517AFD"/>
    <w:rsid w:val="00520830"/>
    <w:rsid w:val="00520AF0"/>
    <w:rsid w:val="005219CF"/>
    <w:rsid w:val="00521E92"/>
    <w:rsid w:val="00522600"/>
    <w:rsid w:val="00523C4A"/>
    <w:rsid w:val="00525D36"/>
    <w:rsid w:val="00526008"/>
    <w:rsid w:val="00526BBB"/>
    <w:rsid w:val="00530029"/>
    <w:rsid w:val="0053023E"/>
    <w:rsid w:val="005310BB"/>
    <w:rsid w:val="00531370"/>
    <w:rsid w:val="00531805"/>
    <w:rsid w:val="00531D24"/>
    <w:rsid w:val="00531EB3"/>
    <w:rsid w:val="0053277C"/>
    <w:rsid w:val="005327F2"/>
    <w:rsid w:val="00532FC8"/>
    <w:rsid w:val="00532FF8"/>
    <w:rsid w:val="0053316E"/>
    <w:rsid w:val="00533CD1"/>
    <w:rsid w:val="00533DA6"/>
    <w:rsid w:val="005349E3"/>
    <w:rsid w:val="00534B59"/>
    <w:rsid w:val="00535512"/>
    <w:rsid w:val="005361CF"/>
    <w:rsid w:val="00536555"/>
    <w:rsid w:val="00536562"/>
    <w:rsid w:val="00536759"/>
    <w:rsid w:val="00537349"/>
    <w:rsid w:val="00537C62"/>
    <w:rsid w:val="00540CE7"/>
    <w:rsid w:val="005413C1"/>
    <w:rsid w:val="005416AA"/>
    <w:rsid w:val="0054293E"/>
    <w:rsid w:val="00542A4A"/>
    <w:rsid w:val="00542C1B"/>
    <w:rsid w:val="00542C6C"/>
    <w:rsid w:val="0054320D"/>
    <w:rsid w:val="0054366B"/>
    <w:rsid w:val="00544B84"/>
    <w:rsid w:val="00546970"/>
    <w:rsid w:val="00550708"/>
    <w:rsid w:val="00550B48"/>
    <w:rsid w:val="00550FE6"/>
    <w:rsid w:val="00551587"/>
    <w:rsid w:val="00551889"/>
    <w:rsid w:val="00552283"/>
    <w:rsid w:val="00552571"/>
    <w:rsid w:val="005526F8"/>
    <w:rsid w:val="00552924"/>
    <w:rsid w:val="00552B2A"/>
    <w:rsid w:val="00552FC4"/>
    <w:rsid w:val="00553056"/>
    <w:rsid w:val="005539A8"/>
    <w:rsid w:val="00554608"/>
    <w:rsid w:val="00554E19"/>
    <w:rsid w:val="00555EDC"/>
    <w:rsid w:val="00560772"/>
    <w:rsid w:val="00560B4D"/>
    <w:rsid w:val="00560EDF"/>
    <w:rsid w:val="0056121F"/>
    <w:rsid w:val="00562251"/>
    <w:rsid w:val="00562665"/>
    <w:rsid w:val="00562C8B"/>
    <w:rsid w:val="00563C8B"/>
    <w:rsid w:val="00563D30"/>
    <w:rsid w:val="00564A8A"/>
    <w:rsid w:val="00566D73"/>
    <w:rsid w:val="00566F7A"/>
    <w:rsid w:val="00567506"/>
    <w:rsid w:val="00570180"/>
    <w:rsid w:val="0057093D"/>
    <w:rsid w:val="00570A94"/>
    <w:rsid w:val="00571313"/>
    <w:rsid w:val="0057190C"/>
    <w:rsid w:val="00572385"/>
    <w:rsid w:val="00572505"/>
    <w:rsid w:val="005727D3"/>
    <w:rsid w:val="00572CFD"/>
    <w:rsid w:val="005736FC"/>
    <w:rsid w:val="00573778"/>
    <w:rsid w:val="00574C99"/>
    <w:rsid w:val="00574D21"/>
    <w:rsid w:val="005755E9"/>
    <w:rsid w:val="00580DF7"/>
    <w:rsid w:val="00581757"/>
    <w:rsid w:val="00582599"/>
    <w:rsid w:val="00582809"/>
    <w:rsid w:val="00582951"/>
    <w:rsid w:val="00582F28"/>
    <w:rsid w:val="005833C2"/>
    <w:rsid w:val="00583D40"/>
    <w:rsid w:val="005844B5"/>
    <w:rsid w:val="005849AD"/>
    <w:rsid w:val="00584A98"/>
    <w:rsid w:val="00585EDD"/>
    <w:rsid w:val="0058742A"/>
    <w:rsid w:val="0058785B"/>
    <w:rsid w:val="0058798C"/>
    <w:rsid w:val="00587D71"/>
    <w:rsid w:val="005900FA"/>
    <w:rsid w:val="00591417"/>
    <w:rsid w:val="005915F4"/>
    <w:rsid w:val="00591788"/>
    <w:rsid w:val="005919B2"/>
    <w:rsid w:val="005935A4"/>
    <w:rsid w:val="00593F8C"/>
    <w:rsid w:val="0059402C"/>
    <w:rsid w:val="00594180"/>
    <w:rsid w:val="005948C2"/>
    <w:rsid w:val="0059493D"/>
    <w:rsid w:val="00594E1C"/>
    <w:rsid w:val="00595219"/>
    <w:rsid w:val="00595A0C"/>
    <w:rsid w:val="00595A3C"/>
    <w:rsid w:val="00595DCA"/>
    <w:rsid w:val="0059679A"/>
    <w:rsid w:val="0059779B"/>
    <w:rsid w:val="005A1744"/>
    <w:rsid w:val="005A1B68"/>
    <w:rsid w:val="005A209A"/>
    <w:rsid w:val="005A2EA9"/>
    <w:rsid w:val="005A3202"/>
    <w:rsid w:val="005A3973"/>
    <w:rsid w:val="005A454A"/>
    <w:rsid w:val="005A497C"/>
    <w:rsid w:val="005A4EE7"/>
    <w:rsid w:val="005A5DD1"/>
    <w:rsid w:val="005A662D"/>
    <w:rsid w:val="005A6B6A"/>
    <w:rsid w:val="005A7F20"/>
    <w:rsid w:val="005B0051"/>
    <w:rsid w:val="005B1222"/>
    <w:rsid w:val="005B1409"/>
    <w:rsid w:val="005B188E"/>
    <w:rsid w:val="005B2B92"/>
    <w:rsid w:val="005B346C"/>
    <w:rsid w:val="005B35D7"/>
    <w:rsid w:val="005B392A"/>
    <w:rsid w:val="005B3AA3"/>
    <w:rsid w:val="005B4016"/>
    <w:rsid w:val="005B490F"/>
    <w:rsid w:val="005B4D12"/>
    <w:rsid w:val="005B4D3D"/>
    <w:rsid w:val="005B52C9"/>
    <w:rsid w:val="005B573B"/>
    <w:rsid w:val="005B650C"/>
    <w:rsid w:val="005B6794"/>
    <w:rsid w:val="005B6F83"/>
    <w:rsid w:val="005B718B"/>
    <w:rsid w:val="005C04A5"/>
    <w:rsid w:val="005C069B"/>
    <w:rsid w:val="005C0DA2"/>
    <w:rsid w:val="005C1698"/>
    <w:rsid w:val="005C1822"/>
    <w:rsid w:val="005C2838"/>
    <w:rsid w:val="005C2928"/>
    <w:rsid w:val="005C34D3"/>
    <w:rsid w:val="005C4B4D"/>
    <w:rsid w:val="005C52EE"/>
    <w:rsid w:val="005C5B0E"/>
    <w:rsid w:val="005C7092"/>
    <w:rsid w:val="005C74FB"/>
    <w:rsid w:val="005D00F5"/>
    <w:rsid w:val="005D0554"/>
    <w:rsid w:val="005D06C7"/>
    <w:rsid w:val="005D0C84"/>
    <w:rsid w:val="005D0FB2"/>
    <w:rsid w:val="005D10C1"/>
    <w:rsid w:val="005D150D"/>
    <w:rsid w:val="005D1602"/>
    <w:rsid w:val="005D19A3"/>
    <w:rsid w:val="005D2519"/>
    <w:rsid w:val="005D2571"/>
    <w:rsid w:val="005D2A97"/>
    <w:rsid w:val="005D36D4"/>
    <w:rsid w:val="005D4EE8"/>
    <w:rsid w:val="005D5371"/>
    <w:rsid w:val="005D54C9"/>
    <w:rsid w:val="005D5775"/>
    <w:rsid w:val="005D585D"/>
    <w:rsid w:val="005D7EE4"/>
    <w:rsid w:val="005E014B"/>
    <w:rsid w:val="005E14F6"/>
    <w:rsid w:val="005E1F90"/>
    <w:rsid w:val="005E1FF0"/>
    <w:rsid w:val="005E2739"/>
    <w:rsid w:val="005E385F"/>
    <w:rsid w:val="005E3ADA"/>
    <w:rsid w:val="005E438C"/>
    <w:rsid w:val="005E4947"/>
    <w:rsid w:val="005E58DD"/>
    <w:rsid w:val="005E5B81"/>
    <w:rsid w:val="005E6665"/>
    <w:rsid w:val="005E66BF"/>
    <w:rsid w:val="005E70E1"/>
    <w:rsid w:val="005E70F9"/>
    <w:rsid w:val="005E791E"/>
    <w:rsid w:val="005E7DCD"/>
    <w:rsid w:val="005F018E"/>
    <w:rsid w:val="005F0411"/>
    <w:rsid w:val="005F0460"/>
    <w:rsid w:val="005F06D6"/>
    <w:rsid w:val="005F0A9E"/>
    <w:rsid w:val="005F0D3C"/>
    <w:rsid w:val="005F11A3"/>
    <w:rsid w:val="005F270B"/>
    <w:rsid w:val="005F2AA8"/>
    <w:rsid w:val="005F2C1D"/>
    <w:rsid w:val="005F2CB1"/>
    <w:rsid w:val="005F3025"/>
    <w:rsid w:val="005F3D27"/>
    <w:rsid w:val="005F3F87"/>
    <w:rsid w:val="005F40F3"/>
    <w:rsid w:val="005F4133"/>
    <w:rsid w:val="005F4142"/>
    <w:rsid w:val="005F4173"/>
    <w:rsid w:val="005F4B5F"/>
    <w:rsid w:val="005F618C"/>
    <w:rsid w:val="005F68E5"/>
    <w:rsid w:val="005F70BD"/>
    <w:rsid w:val="005F7BC1"/>
    <w:rsid w:val="005F7DE1"/>
    <w:rsid w:val="00600371"/>
    <w:rsid w:val="00600E11"/>
    <w:rsid w:val="00601209"/>
    <w:rsid w:val="0060220C"/>
    <w:rsid w:val="0060283C"/>
    <w:rsid w:val="00603D54"/>
    <w:rsid w:val="006049F0"/>
    <w:rsid w:val="00604CA5"/>
    <w:rsid w:val="00604F14"/>
    <w:rsid w:val="0060545E"/>
    <w:rsid w:val="006055E1"/>
    <w:rsid w:val="00605E0D"/>
    <w:rsid w:val="00607FC9"/>
    <w:rsid w:val="0061097A"/>
    <w:rsid w:val="00610AAB"/>
    <w:rsid w:val="00610B5C"/>
    <w:rsid w:val="00610F6C"/>
    <w:rsid w:val="00611275"/>
    <w:rsid w:val="00611B83"/>
    <w:rsid w:val="00612700"/>
    <w:rsid w:val="00612AA7"/>
    <w:rsid w:val="00612CB7"/>
    <w:rsid w:val="00613153"/>
    <w:rsid w:val="00613257"/>
    <w:rsid w:val="00613409"/>
    <w:rsid w:val="00614DE2"/>
    <w:rsid w:val="0061549A"/>
    <w:rsid w:val="006157FA"/>
    <w:rsid w:val="00616124"/>
    <w:rsid w:val="0061696C"/>
    <w:rsid w:val="00616CE9"/>
    <w:rsid w:val="0062065F"/>
    <w:rsid w:val="00620A71"/>
    <w:rsid w:val="00620D80"/>
    <w:rsid w:val="006217A0"/>
    <w:rsid w:val="00622852"/>
    <w:rsid w:val="006234A6"/>
    <w:rsid w:val="00623A09"/>
    <w:rsid w:val="00624D35"/>
    <w:rsid w:val="00624F4A"/>
    <w:rsid w:val="00625F8A"/>
    <w:rsid w:val="00626D96"/>
    <w:rsid w:val="00627FB9"/>
    <w:rsid w:val="00630001"/>
    <w:rsid w:val="0063078A"/>
    <w:rsid w:val="00630B0B"/>
    <w:rsid w:val="00630B76"/>
    <w:rsid w:val="00631052"/>
    <w:rsid w:val="006311B3"/>
    <w:rsid w:val="00632412"/>
    <w:rsid w:val="0063284C"/>
    <w:rsid w:val="00633D79"/>
    <w:rsid w:val="00633DED"/>
    <w:rsid w:val="00633E8A"/>
    <w:rsid w:val="00634396"/>
    <w:rsid w:val="00634A33"/>
    <w:rsid w:val="00635169"/>
    <w:rsid w:val="0063542E"/>
    <w:rsid w:val="0063548B"/>
    <w:rsid w:val="0063580B"/>
    <w:rsid w:val="00636398"/>
    <w:rsid w:val="006368D3"/>
    <w:rsid w:val="00636965"/>
    <w:rsid w:val="0063709E"/>
    <w:rsid w:val="006377EC"/>
    <w:rsid w:val="0064151F"/>
    <w:rsid w:val="00641533"/>
    <w:rsid w:val="00641A12"/>
    <w:rsid w:val="0064208D"/>
    <w:rsid w:val="00642CDC"/>
    <w:rsid w:val="00643475"/>
    <w:rsid w:val="0064396A"/>
    <w:rsid w:val="00643D7F"/>
    <w:rsid w:val="0064492D"/>
    <w:rsid w:val="00644E83"/>
    <w:rsid w:val="00645658"/>
    <w:rsid w:val="006456D2"/>
    <w:rsid w:val="0064624E"/>
    <w:rsid w:val="00646A78"/>
    <w:rsid w:val="00647DEA"/>
    <w:rsid w:val="00650AB9"/>
    <w:rsid w:val="00650C06"/>
    <w:rsid w:val="00651EE3"/>
    <w:rsid w:val="0065283B"/>
    <w:rsid w:val="006547C6"/>
    <w:rsid w:val="00654C86"/>
    <w:rsid w:val="00654F83"/>
    <w:rsid w:val="00655733"/>
    <w:rsid w:val="00655ACD"/>
    <w:rsid w:val="006560AE"/>
    <w:rsid w:val="0065697B"/>
    <w:rsid w:val="00656A86"/>
    <w:rsid w:val="00656A92"/>
    <w:rsid w:val="00656DDE"/>
    <w:rsid w:val="006570EE"/>
    <w:rsid w:val="00657648"/>
    <w:rsid w:val="0066011D"/>
    <w:rsid w:val="00660775"/>
    <w:rsid w:val="006607C0"/>
    <w:rsid w:val="0066101F"/>
    <w:rsid w:val="00661088"/>
    <w:rsid w:val="0066131E"/>
    <w:rsid w:val="006613A6"/>
    <w:rsid w:val="006626FD"/>
    <w:rsid w:val="006627A2"/>
    <w:rsid w:val="00662BDB"/>
    <w:rsid w:val="006634E6"/>
    <w:rsid w:val="00663643"/>
    <w:rsid w:val="00663AE0"/>
    <w:rsid w:val="006645CC"/>
    <w:rsid w:val="006655EE"/>
    <w:rsid w:val="006663E6"/>
    <w:rsid w:val="006665F6"/>
    <w:rsid w:val="006673D2"/>
    <w:rsid w:val="00667C40"/>
    <w:rsid w:val="00667EA5"/>
    <w:rsid w:val="00667EE7"/>
    <w:rsid w:val="00670922"/>
    <w:rsid w:val="00670BE1"/>
    <w:rsid w:val="00671FDB"/>
    <w:rsid w:val="0067218F"/>
    <w:rsid w:val="00672B58"/>
    <w:rsid w:val="00672E77"/>
    <w:rsid w:val="00673660"/>
    <w:rsid w:val="0067371F"/>
    <w:rsid w:val="00673D07"/>
    <w:rsid w:val="006741F2"/>
    <w:rsid w:val="00674CC3"/>
    <w:rsid w:val="00675113"/>
    <w:rsid w:val="006757AC"/>
    <w:rsid w:val="00675C72"/>
    <w:rsid w:val="00675FBA"/>
    <w:rsid w:val="00676956"/>
    <w:rsid w:val="00676E3A"/>
    <w:rsid w:val="00676EC8"/>
    <w:rsid w:val="00676FF3"/>
    <w:rsid w:val="006771F9"/>
    <w:rsid w:val="006776D7"/>
    <w:rsid w:val="00681003"/>
    <w:rsid w:val="0068141B"/>
    <w:rsid w:val="0068143B"/>
    <w:rsid w:val="006817C9"/>
    <w:rsid w:val="00681B53"/>
    <w:rsid w:val="00681FD4"/>
    <w:rsid w:val="00683ECE"/>
    <w:rsid w:val="00684002"/>
    <w:rsid w:val="00684E0E"/>
    <w:rsid w:val="00685399"/>
    <w:rsid w:val="006856DE"/>
    <w:rsid w:val="006856E3"/>
    <w:rsid w:val="006858E2"/>
    <w:rsid w:val="006861C4"/>
    <w:rsid w:val="0068779F"/>
    <w:rsid w:val="00690360"/>
    <w:rsid w:val="00690E4F"/>
    <w:rsid w:val="00691B7F"/>
    <w:rsid w:val="00691DCF"/>
    <w:rsid w:val="00691EB7"/>
    <w:rsid w:val="006925D9"/>
    <w:rsid w:val="00694D57"/>
    <w:rsid w:val="00695069"/>
    <w:rsid w:val="006950EC"/>
    <w:rsid w:val="0069551C"/>
    <w:rsid w:val="00695D88"/>
    <w:rsid w:val="00695FC2"/>
    <w:rsid w:val="006968B2"/>
    <w:rsid w:val="00696949"/>
    <w:rsid w:val="00697052"/>
    <w:rsid w:val="006976ED"/>
    <w:rsid w:val="0069780B"/>
    <w:rsid w:val="00697A7B"/>
    <w:rsid w:val="006A0A62"/>
    <w:rsid w:val="006A1ABA"/>
    <w:rsid w:val="006A2069"/>
    <w:rsid w:val="006A2294"/>
    <w:rsid w:val="006A22DE"/>
    <w:rsid w:val="006A31D9"/>
    <w:rsid w:val="006A46FB"/>
    <w:rsid w:val="006A5A98"/>
    <w:rsid w:val="006A5E28"/>
    <w:rsid w:val="006A6433"/>
    <w:rsid w:val="006A643C"/>
    <w:rsid w:val="006A697B"/>
    <w:rsid w:val="006A6C67"/>
    <w:rsid w:val="006A7AFF"/>
    <w:rsid w:val="006A7DF2"/>
    <w:rsid w:val="006A7E4C"/>
    <w:rsid w:val="006B0182"/>
    <w:rsid w:val="006B1412"/>
    <w:rsid w:val="006B14B7"/>
    <w:rsid w:val="006B1816"/>
    <w:rsid w:val="006B2099"/>
    <w:rsid w:val="006B38DA"/>
    <w:rsid w:val="006B3FC2"/>
    <w:rsid w:val="006B4974"/>
    <w:rsid w:val="006B4DCF"/>
    <w:rsid w:val="006B50CF"/>
    <w:rsid w:val="006B55F3"/>
    <w:rsid w:val="006B5D70"/>
    <w:rsid w:val="006B703D"/>
    <w:rsid w:val="006B76DA"/>
    <w:rsid w:val="006B7BED"/>
    <w:rsid w:val="006C03B8"/>
    <w:rsid w:val="006C05FA"/>
    <w:rsid w:val="006C069F"/>
    <w:rsid w:val="006C1003"/>
    <w:rsid w:val="006C1DBB"/>
    <w:rsid w:val="006C2A6A"/>
    <w:rsid w:val="006C2BC4"/>
    <w:rsid w:val="006C5EC9"/>
    <w:rsid w:val="006C6059"/>
    <w:rsid w:val="006C63F7"/>
    <w:rsid w:val="006C651E"/>
    <w:rsid w:val="006C65AC"/>
    <w:rsid w:val="006C6E5A"/>
    <w:rsid w:val="006C7015"/>
    <w:rsid w:val="006C7522"/>
    <w:rsid w:val="006C7CC7"/>
    <w:rsid w:val="006D118C"/>
    <w:rsid w:val="006D15FA"/>
    <w:rsid w:val="006D2383"/>
    <w:rsid w:val="006D3835"/>
    <w:rsid w:val="006D3C69"/>
    <w:rsid w:val="006D4FD4"/>
    <w:rsid w:val="006D6598"/>
    <w:rsid w:val="006D6D3A"/>
    <w:rsid w:val="006D6F08"/>
    <w:rsid w:val="006D70EF"/>
    <w:rsid w:val="006D78D7"/>
    <w:rsid w:val="006E04ED"/>
    <w:rsid w:val="006E062C"/>
    <w:rsid w:val="006E0853"/>
    <w:rsid w:val="006E0F63"/>
    <w:rsid w:val="006E0F84"/>
    <w:rsid w:val="006E113D"/>
    <w:rsid w:val="006E1912"/>
    <w:rsid w:val="006E1C57"/>
    <w:rsid w:val="006E1C82"/>
    <w:rsid w:val="006E1C97"/>
    <w:rsid w:val="006E28B7"/>
    <w:rsid w:val="006E2A9B"/>
    <w:rsid w:val="006E31BB"/>
    <w:rsid w:val="006E3310"/>
    <w:rsid w:val="006E3A86"/>
    <w:rsid w:val="006E3A92"/>
    <w:rsid w:val="006E4568"/>
    <w:rsid w:val="006E4E39"/>
    <w:rsid w:val="006E4EDB"/>
    <w:rsid w:val="006E54B0"/>
    <w:rsid w:val="006E565E"/>
    <w:rsid w:val="006E56F9"/>
    <w:rsid w:val="006E6362"/>
    <w:rsid w:val="006E65E7"/>
    <w:rsid w:val="006E673D"/>
    <w:rsid w:val="006E7598"/>
    <w:rsid w:val="006E7751"/>
    <w:rsid w:val="006E7D3B"/>
    <w:rsid w:val="006F02D9"/>
    <w:rsid w:val="006F066D"/>
    <w:rsid w:val="006F0A82"/>
    <w:rsid w:val="006F1083"/>
    <w:rsid w:val="006F1B70"/>
    <w:rsid w:val="006F2B41"/>
    <w:rsid w:val="006F33A4"/>
    <w:rsid w:val="006F341D"/>
    <w:rsid w:val="006F3851"/>
    <w:rsid w:val="006F3CDE"/>
    <w:rsid w:val="006F3FF9"/>
    <w:rsid w:val="006F406A"/>
    <w:rsid w:val="006F46F5"/>
    <w:rsid w:val="006F470A"/>
    <w:rsid w:val="006F57EA"/>
    <w:rsid w:val="006F58D4"/>
    <w:rsid w:val="006F5D36"/>
    <w:rsid w:val="006F6582"/>
    <w:rsid w:val="006F681C"/>
    <w:rsid w:val="006F7338"/>
    <w:rsid w:val="006F78E1"/>
    <w:rsid w:val="006F7A41"/>
    <w:rsid w:val="00700208"/>
    <w:rsid w:val="00700582"/>
    <w:rsid w:val="00700ACA"/>
    <w:rsid w:val="00701227"/>
    <w:rsid w:val="007015EC"/>
    <w:rsid w:val="007020BD"/>
    <w:rsid w:val="0070346E"/>
    <w:rsid w:val="007040AC"/>
    <w:rsid w:val="0070474D"/>
    <w:rsid w:val="00704EDB"/>
    <w:rsid w:val="00706101"/>
    <w:rsid w:val="007065BA"/>
    <w:rsid w:val="0070662A"/>
    <w:rsid w:val="00707072"/>
    <w:rsid w:val="00707617"/>
    <w:rsid w:val="00707D61"/>
    <w:rsid w:val="0071015F"/>
    <w:rsid w:val="007104D8"/>
    <w:rsid w:val="0071062D"/>
    <w:rsid w:val="007108D9"/>
    <w:rsid w:val="00710D39"/>
    <w:rsid w:val="00710F0D"/>
    <w:rsid w:val="00711239"/>
    <w:rsid w:val="0071123A"/>
    <w:rsid w:val="00712287"/>
    <w:rsid w:val="00712772"/>
    <w:rsid w:val="00713BD1"/>
    <w:rsid w:val="007146A3"/>
    <w:rsid w:val="007148D3"/>
    <w:rsid w:val="00714B41"/>
    <w:rsid w:val="007150D2"/>
    <w:rsid w:val="00715193"/>
    <w:rsid w:val="007151EF"/>
    <w:rsid w:val="00715606"/>
    <w:rsid w:val="00715B9A"/>
    <w:rsid w:val="00716113"/>
    <w:rsid w:val="00716C49"/>
    <w:rsid w:val="00717381"/>
    <w:rsid w:val="007175B3"/>
    <w:rsid w:val="00717EA6"/>
    <w:rsid w:val="00720971"/>
    <w:rsid w:val="007209B1"/>
    <w:rsid w:val="0072112A"/>
    <w:rsid w:val="00721892"/>
    <w:rsid w:val="00721D31"/>
    <w:rsid w:val="007225BF"/>
    <w:rsid w:val="00724D1B"/>
    <w:rsid w:val="007257D0"/>
    <w:rsid w:val="00725BC6"/>
    <w:rsid w:val="0072643C"/>
    <w:rsid w:val="0072670A"/>
    <w:rsid w:val="00726EA6"/>
    <w:rsid w:val="00727154"/>
    <w:rsid w:val="00727208"/>
    <w:rsid w:val="00727680"/>
    <w:rsid w:val="00727B51"/>
    <w:rsid w:val="00727F7F"/>
    <w:rsid w:val="0073025C"/>
    <w:rsid w:val="00730498"/>
    <w:rsid w:val="0073078C"/>
    <w:rsid w:val="007307C3"/>
    <w:rsid w:val="00730E1B"/>
    <w:rsid w:val="00733443"/>
    <w:rsid w:val="00734350"/>
    <w:rsid w:val="007343CB"/>
    <w:rsid w:val="00734557"/>
    <w:rsid w:val="0073456D"/>
    <w:rsid w:val="007348B1"/>
    <w:rsid w:val="00734BC8"/>
    <w:rsid w:val="00734CBF"/>
    <w:rsid w:val="00734EE7"/>
    <w:rsid w:val="0073511B"/>
    <w:rsid w:val="0073512F"/>
    <w:rsid w:val="00735645"/>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B81"/>
    <w:rsid w:val="007445A0"/>
    <w:rsid w:val="0074524B"/>
    <w:rsid w:val="0074757D"/>
    <w:rsid w:val="007479D1"/>
    <w:rsid w:val="00747D8B"/>
    <w:rsid w:val="00747DB0"/>
    <w:rsid w:val="00747EF7"/>
    <w:rsid w:val="007505A2"/>
    <w:rsid w:val="007511AA"/>
    <w:rsid w:val="00751228"/>
    <w:rsid w:val="007524D9"/>
    <w:rsid w:val="007526BD"/>
    <w:rsid w:val="007531EF"/>
    <w:rsid w:val="00754BDB"/>
    <w:rsid w:val="00754CE0"/>
    <w:rsid w:val="00754DED"/>
    <w:rsid w:val="007559B6"/>
    <w:rsid w:val="00755BB0"/>
    <w:rsid w:val="00755D00"/>
    <w:rsid w:val="0075615D"/>
    <w:rsid w:val="00756494"/>
    <w:rsid w:val="007571E1"/>
    <w:rsid w:val="007602A1"/>
    <w:rsid w:val="007604B2"/>
    <w:rsid w:val="00760704"/>
    <w:rsid w:val="00760A5A"/>
    <w:rsid w:val="00761254"/>
    <w:rsid w:val="007631A5"/>
    <w:rsid w:val="00764C62"/>
    <w:rsid w:val="00765281"/>
    <w:rsid w:val="00765C58"/>
    <w:rsid w:val="007662C3"/>
    <w:rsid w:val="00766BAD"/>
    <w:rsid w:val="00766FFC"/>
    <w:rsid w:val="007709E9"/>
    <w:rsid w:val="007729A2"/>
    <w:rsid w:val="00772D92"/>
    <w:rsid w:val="00772F4A"/>
    <w:rsid w:val="007755F2"/>
    <w:rsid w:val="00776416"/>
    <w:rsid w:val="00776971"/>
    <w:rsid w:val="00776ADC"/>
    <w:rsid w:val="00776E16"/>
    <w:rsid w:val="00776FB7"/>
    <w:rsid w:val="00777492"/>
    <w:rsid w:val="007802DA"/>
    <w:rsid w:val="00780A80"/>
    <w:rsid w:val="00780C99"/>
    <w:rsid w:val="0078177E"/>
    <w:rsid w:val="0078283D"/>
    <w:rsid w:val="00782AA2"/>
    <w:rsid w:val="0078304C"/>
    <w:rsid w:val="00783105"/>
    <w:rsid w:val="0078357D"/>
    <w:rsid w:val="00783673"/>
    <w:rsid w:val="00785490"/>
    <w:rsid w:val="007855A4"/>
    <w:rsid w:val="00786379"/>
    <w:rsid w:val="00786751"/>
    <w:rsid w:val="007870A8"/>
    <w:rsid w:val="0078750A"/>
    <w:rsid w:val="0078767A"/>
    <w:rsid w:val="00787845"/>
    <w:rsid w:val="00790155"/>
    <w:rsid w:val="007908A9"/>
    <w:rsid w:val="007925EA"/>
    <w:rsid w:val="00792A51"/>
    <w:rsid w:val="00792BA0"/>
    <w:rsid w:val="007938BD"/>
    <w:rsid w:val="00793CD8"/>
    <w:rsid w:val="00794BC9"/>
    <w:rsid w:val="00794DF1"/>
    <w:rsid w:val="00795C92"/>
    <w:rsid w:val="00796231"/>
    <w:rsid w:val="007974DB"/>
    <w:rsid w:val="007976CB"/>
    <w:rsid w:val="007976CD"/>
    <w:rsid w:val="00797A96"/>
    <w:rsid w:val="007A0378"/>
    <w:rsid w:val="007A0ADF"/>
    <w:rsid w:val="007A1CB3"/>
    <w:rsid w:val="007A1F1E"/>
    <w:rsid w:val="007A306F"/>
    <w:rsid w:val="007A37C2"/>
    <w:rsid w:val="007A38F9"/>
    <w:rsid w:val="007A3937"/>
    <w:rsid w:val="007A4053"/>
    <w:rsid w:val="007A43A6"/>
    <w:rsid w:val="007A4978"/>
    <w:rsid w:val="007A4CF6"/>
    <w:rsid w:val="007A4F88"/>
    <w:rsid w:val="007A5360"/>
    <w:rsid w:val="007A58A6"/>
    <w:rsid w:val="007A5A92"/>
    <w:rsid w:val="007A62A0"/>
    <w:rsid w:val="007A760D"/>
    <w:rsid w:val="007A788C"/>
    <w:rsid w:val="007B01D1"/>
    <w:rsid w:val="007B0850"/>
    <w:rsid w:val="007B1860"/>
    <w:rsid w:val="007B1F62"/>
    <w:rsid w:val="007B26D9"/>
    <w:rsid w:val="007B2708"/>
    <w:rsid w:val="007B2D44"/>
    <w:rsid w:val="007B2EB4"/>
    <w:rsid w:val="007B34A3"/>
    <w:rsid w:val="007B3D2D"/>
    <w:rsid w:val="007B3EFD"/>
    <w:rsid w:val="007B499D"/>
    <w:rsid w:val="007B49F2"/>
    <w:rsid w:val="007B4D56"/>
    <w:rsid w:val="007B50AE"/>
    <w:rsid w:val="007B51DF"/>
    <w:rsid w:val="007B6A19"/>
    <w:rsid w:val="007B6E56"/>
    <w:rsid w:val="007B7282"/>
    <w:rsid w:val="007B731B"/>
    <w:rsid w:val="007B73FA"/>
    <w:rsid w:val="007B7C6C"/>
    <w:rsid w:val="007B7FE1"/>
    <w:rsid w:val="007C05DD"/>
    <w:rsid w:val="007C06C1"/>
    <w:rsid w:val="007C0B10"/>
    <w:rsid w:val="007C152F"/>
    <w:rsid w:val="007C183E"/>
    <w:rsid w:val="007C233E"/>
    <w:rsid w:val="007C2B1A"/>
    <w:rsid w:val="007C3A61"/>
    <w:rsid w:val="007C3D18"/>
    <w:rsid w:val="007C476F"/>
    <w:rsid w:val="007C4AB0"/>
    <w:rsid w:val="007C512C"/>
    <w:rsid w:val="007C5F79"/>
    <w:rsid w:val="007C60BF"/>
    <w:rsid w:val="007C63E8"/>
    <w:rsid w:val="007C6A07"/>
    <w:rsid w:val="007C6F72"/>
    <w:rsid w:val="007C72D8"/>
    <w:rsid w:val="007C75A1"/>
    <w:rsid w:val="007C77A5"/>
    <w:rsid w:val="007C7BBF"/>
    <w:rsid w:val="007C7C32"/>
    <w:rsid w:val="007C7D27"/>
    <w:rsid w:val="007D030F"/>
    <w:rsid w:val="007D04E5"/>
    <w:rsid w:val="007D12DB"/>
    <w:rsid w:val="007D1379"/>
    <w:rsid w:val="007D154B"/>
    <w:rsid w:val="007D2092"/>
    <w:rsid w:val="007D26E7"/>
    <w:rsid w:val="007D26F2"/>
    <w:rsid w:val="007D2AB1"/>
    <w:rsid w:val="007D31A9"/>
    <w:rsid w:val="007D3BDF"/>
    <w:rsid w:val="007D3DD5"/>
    <w:rsid w:val="007D4208"/>
    <w:rsid w:val="007D4469"/>
    <w:rsid w:val="007D4D61"/>
    <w:rsid w:val="007D5543"/>
    <w:rsid w:val="007D5901"/>
    <w:rsid w:val="007D5FB5"/>
    <w:rsid w:val="007D73AE"/>
    <w:rsid w:val="007D7526"/>
    <w:rsid w:val="007E08DA"/>
    <w:rsid w:val="007E0F94"/>
    <w:rsid w:val="007E1143"/>
    <w:rsid w:val="007E2589"/>
    <w:rsid w:val="007E3B24"/>
    <w:rsid w:val="007E3CB6"/>
    <w:rsid w:val="007E3F6F"/>
    <w:rsid w:val="007E4610"/>
    <w:rsid w:val="007E4715"/>
    <w:rsid w:val="007E4921"/>
    <w:rsid w:val="007E4932"/>
    <w:rsid w:val="007E4B4B"/>
    <w:rsid w:val="007E4F49"/>
    <w:rsid w:val="007E505B"/>
    <w:rsid w:val="007E6569"/>
    <w:rsid w:val="007E6D13"/>
    <w:rsid w:val="007E7091"/>
    <w:rsid w:val="007E71C6"/>
    <w:rsid w:val="007E731B"/>
    <w:rsid w:val="007E74F9"/>
    <w:rsid w:val="007E7C04"/>
    <w:rsid w:val="007E7F82"/>
    <w:rsid w:val="007F0249"/>
    <w:rsid w:val="007F046C"/>
    <w:rsid w:val="007F0DD8"/>
    <w:rsid w:val="007F1432"/>
    <w:rsid w:val="007F2E04"/>
    <w:rsid w:val="007F3424"/>
    <w:rsid w:val="007F3A93"/>
    <w:rsid w:val="007F45BF"/>
    <w:rsid w:val="007F50EA"/>
    <w:rsid w:val="007F52CA"/>
    <w:rsid w:val="007F58B0"/>
    <w:rsid w:val="007F58D1"/>
    <w:rsid w:val="007F5999"/>
    <w:rsid w:val="007F5F0B"/>
    <w:rsid w:val="007F6305"/>
    <w:rsid w:val="007F65CE"/>
    <w:rsid w:val="007F7FA1"/>
    <w:rsid w:val="00800110"/>
    <w:rsid w:val="008005D1"/>
    <w:rsid w:val="00800F60"/>
    <w:rsid w:val="0080333D"/>
    <w:rsid w:val="00803E13"/>
    <w:rsid w:val="00803FAE"/>
    <w:rsid w:val="00804EA1"/>
    <w:rsid w:val="0080605F"/>
    <w:rsid w:val="00806286"/>
    <w:rsid w:val="00806400"/>
    <w:rsid w:val="008073AF"/>
    <w:rsid w:val="00807786"/>
    <w:rsid w:val="00807840"/>
    <w:rsid w:val="00807917"/>
    <w:rsid w:val="008102D1"/>
    <w:rsid w:val="00810300"/>
    <w:rsid w:val="00810958"/>
    <w:rsid w:val="00811458"/>
    <w:rsid w:val="00811CC9"/>
    <w:rsid w:val="00811FCB"/>
    <w:rsid w:val="00812703"/>
    <w:rsid w:val="00812813"/>
    <w:rsid w:val="00812B34"/>
    <w:rsid w:val="00813347"/>
    <w:rsid w:val="0081394C"/>
    <w:rsid w:val="00813980"/>
    <w:rsid w:val="00814174"/>
    <w:rsid w:val="0081448E"/>
    <w:rsid w:val="0081471E"/>
    <w:rsid w:val="008158D6"/>
    <w:rsid w:val="008159BE"/>
    <w:rsid w:val="008164A6"/>
    <w:rsid w:val="00817196"/>
    <w:rsid w:val="008221F9"/>
    <w:rsid w:val="008235DB"/>
    <w:rsid w:val="00823C1C"/>
    <w:rsid w:val="00823C74"/>
    <w:rsid w:val="00824AB4"/>
    <w:rsid w:val="00824B9A"/>
    <w:rsid w:val="00825174"/>
    <w:rsid w:val="00825BE2"/>
    <w:rsid w:val="00825C42"/>
    <w:rsid w:val="00825D25"/>
    <w:rsid w:val="00826E84"/>
    <w:rsid w:val="00827CB6"/>
    <w:rsid w:val="00827CE1"/>
    <w:rsid w:val="00827D6F"/>
    <w:rsid w:val="0083003E"/>
    <w:rsid w:val="0083038B"/>
    <w:rsid w:val="0083095D"/>
    <w:rsid w:val="00831086"/>
    <w:rsid w:val="00833577"/>
    <w:rsid w:val="008343A2"/>
    <w:rsid w:val="008349FF"/>
    <w:rsid w:val="008359A7"/>
    <w:rsid w:val="008360D1"/>
    <w:rsid w:val="008363E1"/>
    <w:rsid w:val="00836C4C"/>
    <w:rsid w:val="008376AC"/>
    <w:rsid w:val="00837812"/>
    <w:rsid w:val="00837BD8"/>
    <w:rsid w:val="0084078F"/>
    <w:rsid w:val="00840D15"/>
    <w:rsid w:val="00840E67"/>
    <w:rsid w:val="00840F56"/>
    <w:rsid w:val="008427C1"/>
    <w:rsid w:val="008429F2"/>
    <w:rsid w:val="008444E8"/>
    <w:rsid w:val="008445CE"/>
    <w:rsid w:val="0084494F"/>
    <w:rsid w:val="00844CFE"/>
    <w:rsid w:val="00844E80"/>
    <w:rsid w:val="008463E2"/>
    <w:rsid w:val="00846D1D"/>
    <w:rsid w:val="00846FE7"/>
    <w:rsid w:val="00847049"/>
    <w:rsid w:val="008476C7"/>
    <w:rsid w:val="008504B1"/>
    <w:rsid w:val="0085063B"/>
    <w:rsid w:val="0085193D"/>
    <w:rsid w:val="008519B5"/>
    <w:rsid w:val="008520FA"/>
    <w:rsid w:val="00852603"/>
    <w:rsid w:val="008529E5"/>
    <w:rsid w:val="008534CC"/>
    <w:rsid w:val="00854CA1"/>
    <w:rsid w:val="008555D4"/>
    <w:rsid w:val="008565A8"/>
    <w:rsid w:val="00856911"/>
    <w:rsid w:val="00856DA5"/>
    <w:rsid w:val="008574C8"/>
    <w:rsid w:val="00857F0F"/>
    <w:rsid w:val="00861414"/>
    <w:rsid w:val="0086163F"/>
    <w:rsid w:val="00862F21"/>
    <w:rsid w:val="00863C43"/>
    <w:rsid w:val="00864033"/>
    <w:rsid w:val="008645FC"/>
    <w:rsid w:val="00864757"/>
    <w:rsid w:val="00864992"/>
    <w:rsid w:val="0086587F"/>
    <w:rsid w:val="00865B3C"/>
    <w:rsid w:val="00865EB2"/>
    <w:rsid w:val="008677FD"/>
    <w:rsid w:val="00867A9E"/>
    <w:rsid w:val="00867D34"/>
    <w:rsid w:val="008706D4"/>
    <w:rsid w:val="00870F8A"/>
    <w:rsid w:val="008719A4"/>
    <w:rsid w:val="00871B5A"/>
    <w:rsid w:val="00871D23"/>
    <w:rsid w:val="00872C33"/>
    <w:rsid w:val="00872F4A"/>
    <w:rsid w:val="00873C3F"/>
    <w:rsid w:val="00873CD7"/>
    <w:rsid w:val="00874312"/>
    <w:rsid w:val="0087437C"/>
    <w:rsid w:val="008743BA"/>
    <w:rsid w:val="00874967"/>
    <w:rsid w:val="00875924"/>
    <w:rsid w:val="00875CD7"/>
    <w:rsid w:val="008769DF"/>
    <w:rsid w:val="00876B4D"/>
    <w:rsid w:val="0087769A"/>
    <w:rsid w:val="008778B8"/>
    <w:rsid w:val="00877A07"/>
    <w:rsid w:val="00877F18"/>
    <w:rsid w:val="00881F40"/>
    <w:rsid w:val="0088212D"/>
    <w:rsid w:val="00883BA3"/>
    <w:rsid w:val="00883DF1"/>
    <w:rsid w:val="00884097"/>
    <w:rsid w:val="008844D6"/>
    <w:rsid w:val="00884EAC"/>
    <w:rsid w:val="00885487"/>
    <w:rsid w:val="0088550A"/>
    <w:rsid w:val="008861C4"/>
    <w:rsid w:val="00886555"/>
    <w:rsid w:val="008867E9"/>
    <w:rsid w:val="00886F67"/>
    <w:rsid w:val="008917F9"/>
    <w:rsid w:val="00892197"/>
    <w:rsid w:val="008941E3"/>
    <w:rsid w:val="0089437E"/>
    <w:rsid w:val="00894A88"/>
    <w:rsid w:val="00895386"/>
    <w:rsid w:val="00895765"/>
    <w:rsid w:val="00896186"/>
    <w:rsid w:val="00897883"/>
    <w:rsid w:val="00897D7F"/>
    <w:rsid w:val="00897F09"/>
    <w:rsid w:val="008A0588"/>
    <w:rsid w:val="008A0661"/>
    <w:rsid w:val="008A0E1B"/>
    <w:rsid w:val="008A21FF"/>
    <w:rsid w:val="008A26E6"/>
    <w:rsid w:val="008A2CE2"/>
    <w:rsid w:val="008A30AC"/>
    <w:rsid w:val="008A31D2"/>
    <w:rsid w:val="008A3A21"/>
    <w:rsid w:val="008A44B8"/>
    <w:rsid w:val="008A4675"/>
    <w:rsid w:val="008A46BF"/>
    <w:rsid w:val="008A4AD0"/>
    <w:rsid w:val="008A4B39"/>
    <w:rsid w:val="008A4F70"/>
    <w:rsid w:val="008A51A8"/>
    <w:rsid w:val="008A54C7"/>
    <w:rsid w:val="008A70F5"/>
    <w:rsid w:val="008A77D8"/>
    <w:rsid w:val="008B0483"/>
    <w:rsid w:val="008B0F16"/>
    <w:rsid w:val="008B120C"/>
    <w:rsid w:val="008B1EB3"/>
    <w:rsid w:val="008B20F1"/>
    <w:rsid w:val="008B23A1"/>
    <w:rsid w:val="008B2772"/>
    <w:rsid w:val="008B28C4"/>
    <w:rsid w:val="008B2F26"/>
    <w:rsid w:val="008B3161"/>
    <w:rsid w:val="008B319A"/>
    <w:rsid w:val="008B3A4F"/>
    <w:rsid w:val="008B3AFF"/>
    <w:rsid w:val="008B3B62"/>
    <w:rsid w:val="008B3E3E"/>
    <w:rsid w:val="008B3F08"/>
    <w:rsid w:val="008B51A0"/>
    <w:rsid w:val="008B592A"/>
    <w:rsid w:val="008B5C4D"/>
    <w:rsid w:val="008B5D61"/>
    <w:rsid w:val="008B6480"/>
    <w:rsid w:val="008B6E4A"/>
    <w:rsid w:val="008B7B5C"/>
    <w:rsid w:val="008C0C99"/>
    <w:rsid w:val="008C0D2F"/>
    <w:rsid w:val="008C2017"/>
    <w:rsid w:val="008C245F"/>
    <w:rsid w:val="008C2E81"/>
    <w:rsid w:val="008C3156"/>
    <w:rsid w:val="008C333F"/>
    <w:rsid w:val="008C3521"/>
    <w:rsid w:val="008C3560"/>
    <w:rsid w:val="008C35F5"/>
    <w:rsid w:val="008C3EB8"/>
    <w:rsid w:val="008C4958"/>
    <w:rsid w:val="008C4BAA"/>
    <w:rsid w:val="008C5107"/>
    <w:rsid w:val="008C5458"/>
    <w:rsid w:val="008C5887"/>
    <w:rsid w:val="008C627F"/>
    <w:rsid w:val="008C6393"/>
    <w:rsid w:val="008C6860"/>
    <w:rsid w:val="008C69A3"/>
    <w:rsid w:val="008C6AE8"/>
    <w:rsid w:val="008C7573"/>
    <w:rsid w:val="008C7A6F"/>
    <w:rsid w:val="008C7E19"/>
    <w:rsid w:val="008D00A5"/>
    <w:rsid w:val="008D0E77"/>
    <w:rsid w:val="008D0F67"/>
    <w:rsid w:val="008D25B8"/>
    <w:rsid w:val="008D2E1B"/>
    <w:rsid w:val="008D34F1"/>
    <w:rsid w:val="008D39D8"/>
    <w:rsid w:val="008D4424"/>
    <w:rsid w:val="008D4530"/>
    <w:rsid w:val="008D54BA"/>
    <w:rsid w:val="008D5F31"/>
    <w:rsid w:val="008D6D1A"/>
    <w:rsid w:val="008D7601"/>
    <w:rsid w:val="008D7B1E"/>
    <w:rsid w:val="008D7C3E"/>
    <w:rsid w:val="008D7D11"/>
    <w:rsid w:val="008D7DFA"/>
    <w:rsid w:val="008E065E"/>
    <w:rsid w:val="008E0927"/>
    <w:rsid w:val="008E0D21"/>
    <w:rsid w:val="008E0E4D"/>
    <w:rsid w:val="008E1909"/>
    <w:rsid w:val="008E1D40"/>
    <w:rsid w:val="008E20B4"/>
    <w:rsid w:val="008E297E"/>
    <w:rsid w:val="008E2B84"/>
    <w:rsid w:val="008E30E7"/>
    <w:rsid w:val="008E336E"/>
    <w:rsid w:val="008E3547"/>
    <w:rsid w:val="008E37A7"/>
    <w:rsid w:val="008E3979"/>
    <w:rsid w:val="008E4E5B"/>
    <w:rsid w:val="008E55B3"/>
    <w:rsid w:val="008E55C5"/>
    <w:rsid w:val="008E76EE"/>
    <w:rsid w:val="008E7D98"/>
    <w:rsid w:val="008F0C2E"/>
    <w:rsid w:val="008F0F1C"/>
    <w:rsid w:val="008F11AD"/>
    <w:rsid w:val="008F1BF1"/>
    <w:rsid w:val="008F1C4E"/>
    <w:rsid w:val="008F1EAB"/>
    <w:rsid w:val="008F26D6"/>
    <w:rsid w:val="008F29AE"/>
    <w:rsid w:val="008F33DC"/>
    <w:rsid w:val="008F4000"/>
    <w:rsid w:val="008F477F"/>
    <w:rsid w:val="008F50CC"/>
    <w:rsid w:val="008F6108"/>
    <w:rsid w:val="008F63F3"/>
    <w:rsid w:val="008F6B88"/>
    <w:rsid w:val="008F75D5"/>
    <w:rsid w:val="00900217"/>
    <w:rsid w:val="00901BF7"/>
    <w:rsid w:val="00902350"/>
    <w:rsid w:val="00903190"/>
    <w:rsid w:val="0090336B"/>
    <w:rsid w:val="009034CF"/>
    <w:rsid w:val="00903CD4"/>
    <w:rsid w:val="009053AA"/>
    <w:rsid w:val="00906616"/>
    <w:rsid w:val="00906939"/>
    <w:rsid w:val="00906D03"/>
    <w:rsid w:val="00906D1A"/>
    <w:rsid w:val="009073A6"/>
    <w:rsid w:val="00907A61"/>
    <w:rsid w:val="00907F97"/>
    <w:rsid w:val="00907FF3"/>
    <w:rsid w:val="009100BC"/>
    <w:rsid w:val="00910B7D"/>
    <w:rsid w:val="00911499"/>
    <w:rsid w:val="00911DFB"/>
    <w:rsid w:val="009121AD"/>
    <w:rsid w:val="0091253A"/>
    <w:rsid w:val="00912540"/>
    <w:rsid w:val="0091274F"/>
    <w:rsid w:val="00912930"/>
    <w:rsid w:val="009138DD"/>
    <w:rsid w:val="009139D9"/>
    <w:rsid w:val="00913B64"/>
    <w:rsid w:val="00913BC5"/>
    <w:rsid w:val="00913CF8"/>
    <w:rsid w:val="00914AD8"/>
    <w:rsid w:val="00915C86"/>
    <w:rsid w:val="00915E12"/>
    <w:rsid w:val="00916079"/>
    <w:rsid w:val="00916A32"/>
    <w:rsid w:val="0091717E"/>
    <w:rsid w:val="00917A0B"/>
    <w:rsid w:val="00917CE9"/>
    <w:rsid w:val="0092075B"/>
    <w:rsid w:val="00920BF2"/>
    <w:rsid w:val="00920D16"/>
    <w:rsid w:val="00920D2C"/>
    <w:rsid w:val="00921843"/>
    <w:rsid w:val="00921D53"/>
    <w:rsid w:val="00922010"/>
    <w:rsid w:val="009226B7"/>
    <w:rsid w:val="0092370D"/>
    <w:rsid w:val="00923DFC"/>
    <w:rsid w:val="0092419B"/>
    <w:rsid w:val="00924247"/>
    <w:rsid w:val="00924292"/>
    <w:rsid w:val="00924CD8"/>
    <w:rsid w:val="00925428"/>
    <w:rsid w:val="0092554D"/>
    <w:rsid w:val="00925B1C"/>
    <w:rsid w:val="00927399"/>
    <w:rsid w:val="00927638"/>
    <w:rsid w:val="00927B8B"/>
    <w:rsid w:val="00930049"/>
    <w:rsid w:val="00931BD9"/>
    <w:rsid w:val="00932138"/>
    <w:rsid w:val="00932A06"/>
    <w:rsid w:val="00933294"/>
    <w:rsid w:val="0093329B"/>
    <w:rsid w:val="009354D3"/>
    <w:rsid w:val="009361C9"/>
    <w:rsid w:val="009368F3"/>
    <w:rsid w:val="009406DA"/>
    <w:rsid w:val="00940A4D"/>
    <w:rsid w:val="00941315"/>
    <w:rsid w:val="0094153B"/>
    <w:rsid w:val="00941548"/>
    <w:rsid w:val="00941636"/>
    <w:rsid w:val="00941656"/>
    <w:rsid w:val="00941780"/>
    <w:rsid w:val="00941FD3"/>
    <w:rsid w:val="00942239"/>
    <w:rsid w:val="00943351"/>
    <w:rsid w:val="00943742"/>
    <w:rsid w:val="00945520"/>
    <w:rsid w:val="0094592D"/>
    <w:rsid w:val="00945C05"/>
    <w:rsid w:val="00946060"/>
    <w:rsid w:val="00946945"/>
    <w:rsid w:val="00946D6F"/>
    <w:rsid w:val="00946E98"/>
    <w:rsid w:val="00947213"/>
    <w:rsid w:val="0094722C"/>
    <w:rsid w:val="00947713"/>
    <w:rsid w:val="00947A16"/>
    <w:rsid w:val="00947DB7"/>
    <w:rsid w:val="00947FD4"/>
    <w:rsid w:val="00950934"/>
    <w:rsid w:val="00950AC0"/>
    <w:rsid w:val="00950DE7"/>
    <w:rsid w:val="0095126C"/>
    <w:rsid w:val="00952AE7"/>
    <w:rsid w:val="009537DD"/>
    <w:rsid w:val="00953920"/>
    <w:rsid w:val="00953D47"/>
    <w:rsid w:val="00953E8B"/>
    <w:rsid w:val="0095413C"/>
    <w:rsid w:val="009543EF"/>
    <w:rsid w:val="00955AB0"/>
    <w:rsid w:val="009565AE"/>
    <w:rsid w:val="0095681E"/>
    <w:rsid w:val="00956D70"/>
    <w:rsid w:val="009572D4"/>
    <w:rsid w:val="00957698"/>
    <w:rsid w:val="00957A09"/>
    <w:rsid w:val="00960415"/>
    <w:rsid w:val="0096146E"/>
    <w:rsid w:val="00961921"/>
    <w:rsid w:val="00961F20"/>
    <w:rsid w:val="00962F56"/>
    <w:rsid w:val="00963290"/>
    <w:rsid w:val="00964195"/>
    <w:rsid w:val="0096430A"/>
    <w:rsid w:val="0096439C"/>
    <w:rsid w:val="0096554B"/>
    <w:rsid w:val="0096584A"/>
    <w:rsid w:val="00965E37"/>
    <w:rsid w:val="00966023"/>
    <w:rsid w:val="0096645A"/>
    <w:rsid w:val="009674C8"/>
    <w:rsid w:val="0097114E"/>
    <w:rsid w:val="00971181"/>
    <w:rsid w:val="009714C6"/>
    <w:rsid w:val="009718C4"/>
    <w:rsid w:val="00971B73"/>
    <w:rsid w:val="00971F08"/>
    <w:rsid w:val="0097267C"/>
    <w:rsid w:val="009726CE"/>
    <w:rsid w:val="00972D15"/>
    <w:rsid w:val="00974F00"/>
    <w:rsid w:val="00975558"/>
    <w:rsid w:val="00975D40"/>
    <w:rsid w:val="0097603D"/>
    <w:rsid w:val="0097606F"/>
    <w:rsid w:val="009762AC"/>
    <w:rsid w:val="00976949"/>
    <w:rsid w:val="00977128"/>
    <w:rsid w:val="009774D4"/>
    <w:rsid w:val="00977E67"/>
    <w:rsid w:val="00980477"/>
    <w:rsid w:val="00980981"/>
    <w:rsid w:val="00982F45"/>
    <w:rsid w:val="009837D3"/>
    <w:rsid w:val="00983C89"/>
    <w:rsid w:val="0098439C"/>
    <w:rsid w:val="0098464F"/>
    <w:rsid w:val="00984D69"/>
    <w:rsid w:val="00985139"/>
    <w:rsid w:val="00985253"/>
    <w:rsid w:val="009853B3"/>
    <w:rsid w:val="00985820"/>
    <w:rsid w:val="00985D07"/>
    <w:rsid w:val="00985E71"/>
    <w:rsid w:val="00986553"/>
    <w:rsid w:val="0098659E"/>
    <w:rsid w:val="00986639"/>
    <w:rsid w:val="0098775C"/>
    <w:rsid w:val="00987E10"/>
    <w:rsid w:val="00990630"/>
    <w:rsid w:val="00991761"/>
    <w:rsid w:val="00991D17"/>
    <w:rsid w:val="00992B7B"/>
    <w:rsid w:val="00993234"/>
    <w:rsid w:val="0099324F"/>
    <w:rsid w:val="009933F0"/>
    <w:rsid w:val="00993431"/>
    <w:rsid w:val="00993F15"/>
    <w:rsid w:val="009949D8"/>
    <w:rsid w:val="00994DCA"/>
    <w:rsid w:val="009953F8"/>
    <w:rsid w:val="009960EC"/>
    <w:rsid w:val="009970DD"/>
    <w:rsid w:val="009973A3"/>
    <w:rsid w:val="009A0E8D"/>
    <w:rsid w:val="009A0FBA"/>
    <w:rsid w:val="009A1601"/>
    <w:rsid w:val="009A291C"/>
    <w:rsid w:val="009A2A03"/>
    <w:rsid w:val="009A2D7F"/>
    <w:rsid w:val="009A362B"/>
    <w:rsid w:val="009A3BB6"/>
    <w:rsid w:val="009A462D"/>
    <w:rsid w:val="009A48AC"/>
    <w:rsid w:val="009A4AB0"/>
    <w:rsid w:val="009A4B44"/>
    <w:rsid w:val="009A5761"/>
    <w:rsid w:val="009A5A53"/>
    <w:rsid w:val="009A5CBA"/>
    <w:rsid w:val="009A5E40"/>
    <w:rsid w:val="009A72B3"/>
    <w:rsid w:val="009A7429"/>
    <w:rsid w:val="009B00CF"/>
    <w:rsid w:val="009B1F30"/>
    <w:rsid w:val="009B246D"/>
    <w:rsid w:val="009B2700"/>
    <w:rsid w:val="009B30B5"/>
    <w:rsid w:val="009B3AC2"/>
    <w:rsid w:val="009B479E"/>
    <w:rsid w:val="009B4DF4"/>
    <w:rsid w:val="009B564E"/>
    <w:rsid w:val="009B5C27"/>
    <w:rsid w:val="009B6703"/>
    <w:rsid w:val="009B76D5"/>
    <w:rsid w:val="009B7A23"/>
    <w:rsid w:val="009B7CF8"/>
    <w:rsid w:val="009B7E87"/>
    <w:rsid w:val="009C0169"/>
    <w:rsid w:val="009C0518"/>
    <w:rsid w:val="009C096D"/>
    <w:rsid w:val="009C0B74"/>
    <w:rsid w:val="009C0BCB"/>
    <w:rsid w:val="009C1187"/>
    <w:rsid w:val="009C1929"/>
    <w:rsid w:val="009C19F1"/>
    <w:rsid w:val="009C1E1D"/>
    <w:rsid w:val="009C28D3"/>
    <w:rsid w:val="009C35BD"/>
    <w:rsid w:val="009C3B60"/>
    <w:rsid w:val="009C403E"/>
    <w:rsid w:val="009C5D3D"/>
    <w:rsid w:val="009C6602"/>
    <w:rsid w:val="009C67DB"/>
    <w:rsid w:val="009C6DF0"/>
    <w:rsid w:val="009C79E1"/>
    <w:rsid w:val="009C7B2F"/>
    <w:rsid w:val="009D0AAC"/>
    <w:rsid w:val="009D1BD1"/>
    <w:rsid w:val="009D2746"/>
    <w:rsid w:val="009D2938"/>
    <w:rsid w:val="009D3042"/>
    <w:rsid w:val="009D3314"/>
    <w:rsid w:val="009D347C"/>
    <w:rsid w:val="009D36A7"/>
    <w:rsid w:val="009D3965"/>
    <w:rsid w:val="009D3B91"/>
    <w:rsid w:val="009D41D6"/>
    <w:rsid w:val="009D442C"/>
    <w:rsid w:val="009D4946"/>
    <w:rsid w:val="009D4FF0"/>
    <w:rsid w:val="009D5A79"/>
    <w:rsid w:val="009D6011"/>
    <w:rsid w:val="009D6492"/>
    <w:rsid w:val="009D64C4"/>
    <w:rsid w:val="009D691B"/>
    <w:rsid w:val="009D703C"/>
    <w:rsid w:val="009D718F"/>
    <w:rsid w:val="009D72FD"/>
    <w:rsid w:val="009D77A1"/>
    <w:rsid w:val="009E068F"/>
    <w:rsid w:val="009E0C53"/>
    <w:rsid w:val="009E0E96"/>
    <w:rsid w:val="009E0F8C"/>
    <w:rsid w:val="009E14E0"/>
    <w:rsid w:val="009E1FA9"/>
    <w:rsid w:val="009E2DF2"/>
    <w:rsid w:val="009E337A"/>
    <w:rsid w:val="009E35DB"/>
    <w:rsid w:val="009E3830"/>
    <w:rsid w:val="009E3EFD"/>
    <w:rsid w:val="009E45FB"/>
    <w:rsid w:val="009E47A3"/>
    <w:rsid w:val="009E48AD"/>
    <w:rsid w:val="009E4FA1"/>
    <w:rsid w:val="009E5189"/>
    <w:rsid w:val="009E64AF"/>
    <w:rsid w:val="009E6725"/>
    <w:rsid w:val="009E7BE6"/>
    <w:rsid w:val="009E7C48"/>
    <w:rsid w:val="009E7DAB"/>
    <w:rsid w:val="009F08F3"/>
    <w:rsid w:val="009F0D23"/>
    <w:rsid w:val="009F0E5C"/>
    <w:rsid w:val="009F1193"/>
    <w:rsid w:val="009F124A"/>
    <w:rsid w:val="009F1AFA"/>
    <w:rsid w:val="009F269F"/>
    <w:rsid w:val="009F344F"/>
    <w:rsid w:val="009F37D5"/>
    <w:rsid w:val="009F37DE"/>
    <w:rsid w:val="009F3E2B"/>
    <w:rsid w:val="009F4186"/>
    <w:rsid w:val="009F47B0"/>
    <w:rsid w:val="009F5F9B"/>
    <w:rsid w:val="009F6E8E"/>
    <w:rsid w:val="009F75DF"/>
    <w:rsid w:val="00A009EF"/>
    <w:rsid w:val="00A00BD3"/>
    <w:rsid w:val="00A0254D"/>
    <w:rsid w:val="00A0310B"/>
    <w:rsid w:val="00A031D8"/>
    <w:rsid w:val="00A033F0"/>
    <w:rsid w:val="00A03B87"/>
    <w:rsid w:val="00A03E92"/>
    <w:rsid w:val="00A048A8"/>
    <w:rsid w:val="00A04ED9"/>
    <w:rsid w:val="00A04F49"/>
    <w:rsid w:val="00A05A02"/>
    <w:rsid w:val="00A06B1B"/>
    <w:rsid w:val="00A06DB0"/>
    <w:rsid w:val="00A06FA9"/>
    <w:rsid w:val="00A077AA"/>
    <w:rsid w:val="00A10344"/>
    <w:rsid w:val="00A10BDA"/>
    <w:rsid w:val="00A11699"/>
    <w:rsid w:val="00A11C5D"/>
    <w:rsid w:val="00A13E54"/>
    <w:rsid w:val="00A141D0"/>
    <w:rsid w:val="00A14B32"/>
    <w:rsid w:val="00A14C06"/>
    <w:rsid w:val="00A15344"/>
    <w:rsid w:val="00A16CC6"/>
    <w:rsid w:val="00A16E3E"/>
    <w:rsid w:val="00A175ED"/>
    <w:rsid w:val="00A17F63"/>
    <w:rsid w:val="00A203DE"/>
    <w:rsid w:val="00A205C2"/>
    <w:rsid w:val="00A20663"/>
    <w:rsid w:val="00A20E4F"/>
    <w:rsid w:val="00A2157E"/>
    <w:rsid w:val="00A215DC"/>
    <w:rsid w:val="00A21794"/>
    <w:rsid w:val="00A2193B"/>
    <w:rsid w:val="00A22188"/>
    <w:rsid w:val="00A22303"/>
    <w:rsid w:val="00A224FC"/>
    <w:rsid w:val="00A22672"/>
    <w:rsid w:val="00A22730"/>
    <w:rsid w:val="00A23044"/>
    <w:rsid w:val="00A2351A"/>
    <w:rsid w:val="00A24A3A"/>
    <w:rsid w:val="00A24D42"/>
    <w:rsid w:val="00A2547F"/>
    <w:rsid w:val="00A26213"/>
    <w:rsid w:val="00A264A9"/>
    <w:rsid w:val="00A26C53"/>
    <w:rsid w:val="00A26D9A"/>
    <w:rsid w:val="00A26DCF"/>
    <w:rsid w:val="00A27785"/>
    <w:rsid w:val="00A30183"/>
    <w:rsid w:val="00A30187"/>
    <w:rsid w:val="00A312D6"/>
    <w:rsid w:val="00A31931"/>
    <w:rsid w:val="00A3225E"/>
    <w:rsid w:val="00A32709"/>
    <w:rsid w:val="00A33985"/>
    <w:rsid w:val="00A33A74"/>
    <w:rsid w:val="00A3448A"/>
    <w:rsid w:val="00A351F5"/>
    <w:rsid w:val="00A3566A"/>
    <w:rsid w:val="00A35FD1"/>
    <w:rsid w:val="00A36297"/>
    <w:rsid w:val="00A40B27"/>
    <w:rsid w:val="00A41E2B"/>
    <w:rsid w:val="00A4237F"/>
    <w:rsid w:val="00A438BB"/>
    <w:rsid w:val="00A441F7"/>
    <w:rsid w:val="00A44B25"/>
    <w:rsid w:val="00A45291"/>
    <w:rsid w:val="00A45871"/>
    <w:rsid w:val="00A45B74"/>
    <w:rsid w:val="00A45F5D"/>
    <w:rsid w:val="00A45FA5"/>
    <w:rsid w:val="00A46269"/>
    <w:rsid w:val="00A474AE"/>
    <w:rsid w:val="00A475A1"/>
    <w:rsid w:val="00A51001"/>
    <w:rsid w:val="00A52E1D"/>
    <w:rsid w:val="00A53001"/>
    <w:rsid w:val="00A540D4"/>
    <w:rsid w:val="00A544B4"/>
    <w:rsid w:val="00A56DFB"/>
    <w:rsid w:val="00A57535"/>
    <w:rsid w:val="00A60295"/>
    <w:rsid w:val="00A61499"/>
    <w:rsid w:val="00A62A77"/>
    <w:rsid w:val="00A62B99"/>
    <w:rsid w:val="00A62C56"/>
    <w:rsid w:val="00A6320E"/>
    <w:rsid w:val="00A63483"/>
    <w:rsid w:val="00A6397E"/>
    <w:rsid w:val="00A63C3F"/>
    <w:rsid w:val="00A63EA5"/>
    <w:rsid w:val="00A64AC4"/>
    <w:rsid w:val="00A652DD"/>
    <w:rsid w:val="00A655B3"/>
    <w:rsid w:val="00A657D7"/>
    <w:rsid w:val="00A660AC"/>
    <w:rsid w:val="00A6630E"/>
    <w:rsid w:val="00A66F5C"/>
    <w:rsid w:val="00A67E6C"/>
    <w:rsid w:val="00A70187"/>
    <w:rsid w:val="00A711B5"/>
    <w:rsid w:val="00A71B99"/>
    <w:rsid w:val="00A7236A"/>
    <w:rsid w:val="00A7294A"/>
    <w:rsid w:val="00A72C2A"/>
    <w:rsid w:val="00A739D0"/>
    <w:rsid w:val="00A73C17"/>
    <w:rsid w:val="00A74EA9"/>
    <w:rsid w:val="00A761D4"/>
    <w:rsid w:val="00A76468"/>
    <w:rsid w:val="00A76DBC"/>
    <w:rsid w:val="00A770BC"/>
    <w:rsid w:val="00A77E2F"/>
    <w:rsid w:val="00A77EC4"/>
    <w:rsid w:val="00A80038"/>
    <w:rsid w:val="00A80BB6"/>
    <w:rsid w:val="00A81130"/>
    <w:rsid w:val="00A8199D"/>
    <w:rsid w:val="00A82EE2"/>
    <w:rsid w:val="00A82F3D"/>
    <w:rsid w:val="00A837FE"/>
    <w:rsid w:val="00A83D46"/>
    <w:rsid w:val="00A85943"/>
    <w:rsid w:val="00A862C4"/>
    <w:rsid w:val="00A86430"/>
    <w:rsid w:val="00A87060"/>
    <w:rsid w:val="00A90A98"/>
    <w:rsid w:val="00A914DB"/>
    <w:rsid w:val="00A9166F"/>
    <w:rsid w:val="00A916BF"/>
    <w:rsid w:val="00A9192C"/>
    <w:rsid w:val="00A92879"/>
    <w:rsid w:val="00A9308C"/>
    <w:rsid w:val="00A930C7"/>
    <w:rsid w:val="00A93F6F"/>
    <w:rsid w:val="00A9442A"/>
    <w:rsid w:val="00A945A4"/>
    <w:rsid w:val="00A957E3"/>
    <w:rsid w:val="00A95CA0"/>
    <w:rsid w:val="00A96382"/>
    <w:rsid w:val="00A967DB"/>
    <w:rsid w:val="00A96EA2"/>
    <w:rsid w:val="00A97A26"/>
    <w:rsid w:val="00AA016F"/>
    <w:rsid w:val="00AA0477"/>
    <w:rsid w:val="00AA04CE"/>
    <w:rsid w:val="00AA1E3C"/>
    <w:rsid w:val="00AA1ED6"/>
    <w:rsid w:val="00AA204E"/>
    <w:rsid w:val="00AA366D"/>
    <w:rsid w:val="00AA37B1"/>
    <w:rsid w:val="00AA466D"/>
    <w:rsid w:val="00AA51D6"/>
    <w:rsid w:val="00AA541C"/>
    <w:rsid w:val="00AA5894"/>
    <w:rsid w:val="00AA61AC"/>
    <w:rsid w:val="00AA6CAF"/>
    <w:rsid w:val="00AA727F"/>
    <w:rsid w:val="00AA7369"/>
    <w:rsid w:val="00AA7445"/>
    <w:rsid w:val="00AA762E"/>
    <w:rsid w:val="00AA774F"/>
    <w:rsid w:val="00AA7BF1"/>
    <w:rsid w:val="00AB036E"/>
    <w:rsid w:val="00AB0433"/>
    <w:rsid w:val="00AB08A2"/>
    <w:rsid w:val="00AB0BC8"/>
    <w:rsid w:val="00AB11CA"/>
    <w:rsid w:val="00AB12FF"/>
    <w:rsid w:val="00AB14D9"/>
    <w:rsid w:val="00AB1676"/>
    <w:rsid w:val="00AB2272"/>
    <w:rsid w:val="00AB2D81"/>
    <w:rsid w:val="00AB31B1"/>
    <w:rsid w:val="00AB3CC1"/>
    <w:rsid w:val="00AB4252"/>
    <w:rsid w:val="00AB42A3"/>
    <w:rsid w:val="00AB4321"/>
    <w:rsid w:val="00AB43DC"/>
    <w:rsid w:val="00AB450A"/>
    <w:rsid w:val="00AB4AB8"/>
    <w:rsid w:val="00AB4B93"/>
    <w:rsid w:val="00AB593A"/>
    <w:rsid w:val="00AB5D65"/>
    <w:rsid w:val="00AB5E88"/>
    <w:rsid w:val="00AB6068"/>
    <w:rsid w:val="00AB655E"/>
    <w:rsid w:val="00AB7862"/>
    <w:rsid w:val="00AC007F"/>
    <w:rsid w:val="00AC0121"/>
    <w:rsid w:val="00AC0583"/>
    <w:rsid w:val="00AC07BA"/>
    <w:rsid w:val="00AC0AC2"/>
    <w:rsid w:val="00AC0B78"/>
    <w:rsid w:val="00AC1258"/>
    <w:rsid w:val="00AC1E5C"/>
    <w:rsid w:val="00AC1FA4"/>
    <w:rsid w:val="00AC2195"/>
    <w:rsid w:val="00AC22BF"/>
    <w:rsid w:val="00AC2913"/>
    <w:rsid w:val="00AC2D4D"/>
    <w:rsid w:val="00AC2ECD"/>
    <w:rsid w:val="00AC3119"/>
    <w:rsid w:val="00AC31C6"/>
    <w:rsid w:val="00AC344D"/>
    <w:rsid w:val="00AC3D16"/>
    <w:rsid w:val="00AC3F5E"/>
    <w:rsid w:val="00AC4339"/>
    <w:rsid w:val="00AC48B3"/>
    <w:rsid w:val="00AC49FB"/>
    <w:rsid w:val="00AC517E"/>
    <w:rsid w:val="00AC5A10"/>
    <w:rsid w:val="00AC6736"/>
    <w:rsid w:val="00AC700C"/>
    <w:rsid w:val="00AC7325"/>
    <w:rsid w:val="00AC74D0"/>
    <w:rsid w:val="00AD0763"/>
    <w:rsid w:val="00AD0AA3"/>
    <w:rsid w:val="00AD2453"/>
    <w:rsid w:val="00AD2ED0"/>
    <w:rsid w:val="00AD3265"/>
    <w:rsid w:val="00AD327A"/>
    <w:rsid w:val="00AD369B"/>
    <w:rsid w:val="00AD3F94"/>
    <w:rsid w:val="00AD48E6"/>
    <w:rsid w:val="00AD4A5A"/>
    <w:rsid w:val="00AD503D"/>
    <w:rsid w:val="00AD57E3"/>
    <w:rsid w:val="00AD5B5E"/>
    <w:rsid w:val="00AD60D1"/>
    <w:rsid w:val="00AD62B2"/>
    <w:rsid w:val="00AD657D"/>
    <w:rsid w:val="00AD7A34"/>
    <w:rsid w:val="00AE1172"/>
    <w:rsid w:val="00AE1A96"/>
    <w:rsid w:val="00AE2111"/>
    <w:rsid w:val="00AE27AC"/>
    <w:rsid w:val="00AE40E0"/>
    <w:rsid w:val="00AE4DAD"/>
    <w:rsid w:val="00AE4DBA"/>
    <w:rsid w:val="00AE4F07"/>
    <w:rsid w:val="00AE50E8"/>
    <w:rsid w:val="00AE5262"/>
    <w:rsid w:val="00AE697E"/>
    <w:rsid w:val="00AE6B89"/>
    <w:rsid w:val="00AE6BE6"/>
    <w:rsid w:val="00AE6D0C"/>
    <w:rsid w:val="00AE75F1"/>
    <w:rsid w:val="00AE7B93"/>
    <w:rsid w:val="00AF00B2"/>
    <w:rsid w:val="00AF01FA"/>
    <w:rsid w:val="00AF04AC"/>
    <w:rsid w:val="00AF0E89"/>
    <w:rsid w:val="00AF11DF"/>
    <w:rsid w:val="00AF1C5D"/>
    <w:rsid w:val="00AF29F0"/>
    <w:rsid w:val="00AF2F46"/>
    <w:rsid w:val="00AF3B39"/>
    <w:rsid w:val="00AF42D7"/>
    <w:rsid w:val="00AF43CB"/>
    <w:rsid w:val="00AF475D"/>
    <w:rsid w:val="00AF48F8"/>
    <w:rsid w:val="00AF4DF6"/>
    <w:rsid w:val="00AF55ED"/>
    <w:rsid w:val="00AF561E"/>
    <w:rsid w:val="00AF5915"/>
    <w:rsid w:val="00AF5DE0"/>
    <w:rsid w:val="00AF694E"/>
    <w:rsid w:val="00AF69E2"/>
    <w:rsid w:val="00AF6F47"/>
    <w:rsid w:val="00AF76E4"/>
    <w:rsid w:val="00B006FE"/>
    <w:rsid w:val="00B007CB"/>
    <w:rsid w:val="00B02AA9"/>
    <w:rsid w:val="00B02F8F"/>
    <w:rsid w:val="00B02FA3"/>
    <w:rsid w:val="00B03B38"/>
    <w:rsid w:val="00B04EE9"/>
    <w:rsid w:val="00B05084"/>
    <w:rsid w:val="00B0523A"/>
    <w:rsid w:val="00B05577"/>
    <w:rsid w:val="00B0569D"/>
    <w:rsid w:val="00B05C4D"/>
    <w:rsid w:val="00B05E42"/>
    <w:rsid w:val="00B063FC"/>
    <w:rsid w:val="00B06B6C"/>
    <w:rsid w:val="00B1133B"/>
    <w:rsid w:val="00B12CFE"/>
    <w:rsid w:val="00B130FF"/>
    <w:rsid w:val="00B157F9"/>
    <w:rsid w:val="00B16263"/>
    <w:rsid w:val="00B16E6D"/>
    <w:rsid w:val="00B17A28"/>
    <w:rsid w:val="00B17B55"/>
    <w:rsid w:val="00B20256"/>
    <w:rsid w:val="00B20D09"/>
    <w:rsid w:val="00B20DA1"/>
    <w:rsid w:val="00B21345"/>
    <w:rsid w:val="00B21771"/>
    <w:rsid w:val="00B21807"/>
    <w:rsid w:val="00B21A7C"/>
    <w:rsid w:val="00B23765"/>
    <w:rsid w:val="00B23780"/>
    <w:rsid w:val="00B23A8D"/>
    <w:rsid w:val="00B23D9A"/>
    <w:rsid w:val="00B2508D"/>
    <w:rsid w:val="00B255BC"/>
    <w:rsid w:val="00B25983"/>
    <w:rsid w:val="00B25AB7"/>
    <w:rsid w:val="00B264F1"/>
    <w:rsid w:val="00B266ED"/>
    <w:rsid w:val="00B2678F"/>
    <w:rsid w:val="00B26FD1"/>
    <w:rsid w:val="00B2763F"/>
    <w:rsid w:val="00B27AAC"/>
    <w:rsid w:val="00B27F4B"/>
    <w:rsid w:val="00B27FC2"/>
    <w:rsid w:val="00B30929"/>
    <w:rsid w:val="00B30F69"/>
    <w:rsid w:val="00B310FD"/>
    <w:rsid w:val="00B31311"/>
    <w:rsid w:val="00B324AA"/>
    <w:rsid w:val="00B32C06"/>
    <w:rsid w:val="00B32D49"/>
    <w:rsid w:val="00B33AD1"/>
    <w:rsid w:val="00B365E5"/>
    <w:rsid w:val="00B3675E"/>
    <w:rsid w:val="00B36B9C"/>
    <w:rsid w:val="00B372AA"/>
    <w:rsid w:val="00B40445"/>
    <w:rsid w:val="00B4098C"/>
    <w:rsid w:val="00B409E0"/>
    <w:rsid w:val="00B40C76"/>
    <w:rsid w:val="00B40E58"/>
    <w:rsid w:val="00B41888"/>
    <w:rsid w:val="00B42397"/>
    <w:rsid w:val="00B4258E"/>
    <w:rsid w:val="00B42E6E"/>
    <w:rsid w:val="00B42EE8"/>
    <w:rsid w:val="00B430C8"/>
    <w:rsid w:val="00B44602"/>
    <w:rsid w:val="00B45959"/>
    <w:rsid w:val="00B45A52"/>
    <w:rsid w:val="00B46175"/>
    <w:rsid w:val="00B4793C"/>
    <w:rsid w:val="00B50961"/>
    <w:rsid w:val="00B50D5F"/>
    <w:rsid w:val="00B51D25"/>
    <w:rsid w:val="00B52BF0"/>
    <w:rsid w:val="00B52FEE"/>
    <w:rsid w:val="00B53402"/>
    <w:rsid w:val="00B536E3"/>
    <w:rsid w:val="00B53EDE"/>
    <w:rsid w:val="00B54228"/>
    <w:rsid w:val="00B54820"/>
    <w:rsid w:val="00B548B7"/>
    <w:rsid w:val="00B550A0"/>
    <w:rsid w:val="00B55266"/>
    <w:rsid w:val="00B55301"/>
    <w:rsid w:val="00B555EE"/>
    <w:rsid w:val="00B557E6"/>
    <w:rsid w:val="00B55D4D"/>
    <w:rsid w:val="00B55F6F"/>
    <w:rsid w:val="00B56AAD"/>
    <w:rsid w:val="00B56C9B"/>
    <w:rsid w:val="00B60FAA"/>
    <w:rsid w:val="00B61FD0"/>
    <w:rsid w:val="00B62409"/>
    <w:rsid w:val="00B6262E"/>
    <w:rsid w:val="00B6481C"/>
    <w:rsid w:val="00B64A43"/>
    <w:rsid w:val="00B64B2A"/>
    <w:rsid w:val="00B66290"/>
    <w:rsid w:val="00B664C7"/>
    <w:rsid w:val="00B66836"/>
    <w:rsid w:val="00B70894"/>
    <w:rsid w:val="00B70E20"/>
    <w:rsid w:val="00B71932"/>
    <w:rsid w:val="00B720EC"/>
    <w:rsid w:val="00B7242B"/>
    <w:rsid w:val="00B739F6"/>
    <w:rsid w:val="00B74688"/>
    <w:rsid w:val="00B747A6"/>
    <w:rsid w:val="00B75194"/>
    <w:rsid w:val="00B75B89"/>
    <w:rsid w:val="00B76D0E"/>
    <w:rsid w:val="00B77883"/>
    <w:rsid w:val="00B77BA3"/>
    <w:rsid w:val="00B77D11"/>
    <w:rsid w:val="00B77FAF"/>
    <w:rsid w:val="00B81304"/>
    <w:rsid w:val="00B814F2"/>
    <w:rsid w:val="00B81A6C"/>
    <w:rsid w:val="00B83C05"/>
    <w:rsid w:val="00B83C1A"/>
    <w:rsid w:val="00B8408D"/>
    <w:rsid w:val="00B84D63"/>
    <w:rsid w:val="00B85855"/>
    <w:rsid w:val="00B85BA5"/>
    <w:rsid w:val="00B85DE5"/>
    <w:rsid w:val="00B863CB"/>
    <w:rsid w:val="00B86CAA"/>
    <w:rsid w:val="00B86D43"/>
    <w:rsid w:val="00B8732F"/>
    <w:rsid w:val="00B875B0"/>
    <w:rsid w:val="00B87EA3"/>
    <w:rsid w:val="00B903B0"/>
    <w:rsid w:val="00B903F7"/>
    <w:rsid w:val="00B90469"/>
    <w:rsid w:val="00B9095E"/>
    <w:rsid w:val="00B90D35"/>
    <w:rsid w:val="00B90F73"/>
    <w:rsid w:val="00B910B5"/>
    <w:rsid w:val="00B917BE"/>
    <w:rsid w:val="00B921D2"/>
    <w:rsid w:val="00B9359F"/>
    <w:rsid w:val="00B93B59"/>
    <w:rsid w:val="00B93DC2"/>
    <w:rsid w:val="00B93FCF"/>
    <w:rsid w:val="00B9406A"/>
    <w:rsid w:val="00B940DA"/>
    <w:rsid w:val="00B94CD0"/>
    <w:rsid w:val="00B9541F"/>
    <w:rsid w:val="00B95F18"/>
    <w:rsid w:val="00B9642E"/>
    <w:rsid w:val="00B96A09"/>
    <w:rsid w:val="00B971EC"/>
    <w:rsid w:val="00B97F9D"/>
    <w:rsid w:val="00BA011B"/>
    <w:rsid w:val="00BA023E"/>
    <w:rsid w:val="00BA0725"/>
    <w:rsid w:val="00BA1FB2"/>
    <w:rsid w:val="00BA2280"/>
    <w:rsid w:val="00BA23B2"/>
    <w:rsid w:val="00BA2823"/>
    <w:rsid w:val="00BA2A08"/>
    <w:rsid w:val="00BA3489"/>
    <w:rsid w:val="00BA4406"/>
    <w:rsid w:val="00BA44FF"/>
    <w:rsid w:val="00BA56D2"/>
    <w:rsid w:val="00BA579F"/>
    <w:rsid w:val="00BA5E8B"/>
    <w:rsid w:val="00BA679D"/>
    <w:rsid w:val="00BA6890"/>
    <w:rsid w:val="00BA6AC3"/>
    <w:rsid w:val="00BA76E0"/>
    <w:rsid w:val="00BA79AF"/>
    <w:rsid w:val="00BB0B1B"/>
    <w:rsid w:val="00BB0C2C"/>
    <w:rsid w:val="00BB1291"/>
    <w:rsid w:val="00BB1B29"/>
    <w:rsid w:val="00BB2854"/>
    <w:rsid w:val="00BB2939"/>
    <w:rsid w:val="00BB2A25"/>
    <w:rsid w:val="00BB2A3C"/>
    <w:rsid w:val="00BB4492"/>
    <w:rsid w:val="00BB44B0"/>
    <w:rsid w:val="00BB4C69"/>
    <w:rsid w:val="00BB51E9"/>
    <w:rsid w:val="00BB59A4"/>
    <w:rsid w:val="00BB5B9B"/>
    <w:rsid w:val="00BB5DA1"/>
    <w:rsid w:val="00BB6975"/>
    <w:rsid w:val="00BB6992"/>
    <w:rsid w:val="00BB7562"/>
    <w:rsid w:val="00BC0FDC"/>
    <w:rsid w:val="00BC1452"/>
    <w:rsid w:val="00BC1552"/>
    <w:rsid w:val="00BC1A7D"/>
    <w:rsid w:val="00BC2044"/>
    <w:rsid w:val="00BC281E"/>
    <w:rsid w:val="00BC300A"/>
    <w:rsid w:val="00BC3053"/>
    <w:rsid w:val="00BC35B5"/>
    <w:rsid w:val="00BC3C93"/>
    <w:rsid w:val="00BC3DAD"/>
    <w:rsid w:val="00BC4A32"/>
    <w:rsid w:val="00BC4D2E"/>
    <w:rsid w:val="00BC740B"/>
    <w:rsid w:val="00BD013B"/>
    <w:rsid w:val="00BD0BE9"/>
    <w:rsid w:val="00BD0D83"/>
    <w:rsid w:val="00BD3FE7"/>
    <w:rsid w:val="00BD44EF"/>
    <w:rsid w:val="00BD48AC"/>
    <w:rsid w:val="00BD5F1A"/>
    <w:rsid w:val="00BD7309"/>
    <w:rsid w:val="00BE00E8"/>
    <w:rsid w:val="00BE0AE4"/>
    <w:rsid w:val="00BE0B07"/>
    <w:rsid w:val="00BE1234"/>
    <w:rsid w:val="00BE12CD"/>
    <w:rsid w:val="00BE1B50"/>
    <w:rsid w:val="00BE1D4F"/>
    <w:rsid w:val="00BE29C1"/>
    <w:rsid w:val="00BE2A40"/>
    <w:rsid w:val="00BE2DBA"/>
    <w:rsid w:val="00BE2FA6"/>
    <w:rsid w:val="00BE333F"/>
    <w:rsid w:val="00BE3789"/>
    <w:rsid w:val="00BE3C46"/>
    <w:rsid w:val="00BE3E02"/>
    <w:rsid w:val="00BE42E9"/>
    <w:rsid w:val="00BE480F"/>
    <w:rsid w:val="00BE5850"/>
    <w:rsid w:val="00BE7406"/>
    <w:rsid w:val="00BE758D"/>
    <w:rsid w:val="00BE7603"/>
    <w:rsid w:val="00BF025C"/>
    <w:rsid w:val="00BF044B"/>
    <w:rsid w:val="00BF0A66"/>
    <w:rsid w:val="00BF1484"/>
    <w:rsid w:val="00BF250D"/>
    <w:rsid w:val="00BF3267"/>
    <w:rsid w:val="00BF3279"/>
    <w:rsid w:val="00BF34CC"/>
    <w:rsid w:val="00BF4EA1"/>
    <w:rsid w:val="00BF597E"/>
    <w:rsid w:val="00BF7103"/>
    <w:rsid w:val="00BF74C7"/>
    <w:rsid w:val="00BF7E9B"/>
    <w:rsid w:val="00C000E5"/>
    <w:rsid w:val="00C0023A"/>
    <w:rsid w:val="00C0054A"/>
    <w:rsid w:val="00C0078C"/>
    <w:rsid w:val="00C00800"/>
    <w:rsid w:val="00C015F1"/>
    <w:rsid w:val="00C01C83"/>
    <w:rsid w:val="00C01F33"/>
    <w:rsid w:val="00C02CC6"/>
    <w:rsid w:val="00C02EA6"/>
    <w:rsid w:val="00C0398E"/>
    <w:rsid w:val="00C03991"/>
    <w:rsid w:val="00C03F77"/>
    <w:rsid w:val="00C040F7"/>
    <w:rsid w:val="00C044AB"/>
    <w:rsid w:val="00C05706"/>
    <w:rsid w:val="00C0575A"/>
    <w:rsid w:val="00C05EED"/>
    <w:rsid w:val="00C06986"/>
    <w:rsid w:val="00C06AE4"/>
    <w:rsid w:val="00C07377"/>
    <w:rsid w:val="00C101D8"/>
    <w:rsid w:val="00C10468"/>
    <w:rsid w:val="00C10478"/>
    <w:rsid w:val="00C107E5"/>
    <w:rsid w:val="00C10983"/>
    <w:rsid w:val="00C10BF9"/>
    <w:rsid w:val="00C11902"/>
    <w:rsid w:val="00C11AFE"/>
    <w:rsid w:val="00C11ED6"/>
    <w:rsid w:val="00C11F21"/>
    <w:rsid w:val="00C12107"/>
    <w:rsid w:val="00C127B0"/>
    <w:rsid w:val="00C12B11"/>
    <w:rsid w:val="00C14209"/>
    <w:rsid w:val="00C1438A"/>
    <w:rsid w:val="00C149F6"/>
    <w:rsid w:val="00C14D4B"/>
    <w:rsid w:val="00C14D9D"/>
    <w:rsid w:val="00C150DD"/>
    <w:rsid w:val="00C154BB"/>
    <w:rsid w:val="00C155E4"/>
    <w:rsid w:val="00C155F2"/>
    <w:rsid w:val="00C15816"/>
    <w:rsid w:val="00C16544"/>
    <w:rsid w:val="00C165B4"/>
    <w:rsid w:val="00C1783B"/>
    <w:rsid w:val="00C200A2"/>
    <w:rsid w:val="00C20CAA"/>
    <w:rsid w:val="00C20D05"/>
    <w:rsid w:val="00C2118E"/>
    <w:rsid w:val="00C213F4"/>
    <w:rsid w:val="00C21655"/>
    <w:rsid w:val="00C225E9"/>
    <w:rsid w:val="00C228CB"/>
    <w:rsid w:val="00C23173"/>
    <w:rsid w:val="00C2355B"/>
    <w:rsid w:val="00C2460D"/>
    <w:rsid w:val="00C25DA4"/>
    <w:rsid w:val="00C26A68"/>
    <w:rsid w:val="00C27667"/>
    <w:rsid w:val="00C279B5"/>
    <w:rsid w:val="00C27C45"/>
    <w:rsid w:val="00C27DF6"/>
    <w:rsid w:val="00C3030A"/>
    <w:rsid w:val="00C30424"/>
    <w:rsid w:val="00C32B0A"/>
    <w:rsid w:val="00C32DAC"/>
    <w:rsid w:val="00C3340A"/>
    <w:rsid w:val="00C3354A"/>
    <w:rsid w:val="00C33AAF"/>
    <w:rsid w:val="00C34C9C"/>
    <w:rsid w:val="00C350D0"/>
    <w:rsid w:val="00C3528A"/>
    <w:rsid w:val="00C35A33"/>
    <w:rsid w:val="00C36C44"/>
    <w:rsid w:val="00C36C70"/>
    <w:rsid w:val="00C3706B"/>
    <w:rsid w:val="00C3719D"/>
    <w:rsid w:val="00C37CB2"/>
    <w:rsid w:val="00C4028A"/>
    <w:rsid w:val="00C40C92"/>
    <w:rsid w:val="00C4144C"/>
    <w:rsid w:val="00C43BCC"/>
    <w:rsid w:val="00C45EE0"/>
    <w:rsid w:val="00C4668E"/>
    <w:rsid w:val="00C46FFC"/>
    <w:rsid w:val="00C473A5"/>
    <w:rsid w:val="00C474FD"/>
    <w:rsid w:val="00C47671"/>
    <w:rsid w:val="00C479A2"/>
    <w:rsid w:val="00C47E2F"/>
    <w:rsid w:val="00C5020A"/>
    <w:rsid w:val="00C50401"/>
    <w:rsid w:val="00C50CFB"/>
    <w:rsid w:val="00C536C3"/>
    <w:rsid w:val="00C53BCC"/>
    <w:rsid w:val="00C54695"/>
    <w:rsid w:val="00C54995"/>
    <w:rsid w:val="00C54D41"/>
    <w:rsid w:val="00C55EBD"/>
    <w:rsid w:val="00C56B71"/>
    <w:rsid w:val="00C56EE0"/>
    <w:rsid w:val="00C57314"/>
    <w:rsid w:val="00C57BB9"/>
    <w:rsid w:val="00C60783"/>
    <w:rsid w:val="00C618A4"/>
    <w:rsid w:val="00C62E80"/>
    <w:rsid w:val="00C63071"/>
    <w:rsid w:val="00C6431F"/>
    <w:rsid w:val="00C64672"/>
    <w:rsid w:val="00C648E5"/>
    <w:rsid w:val="00C651FF"/>
    <w:rsid w:val="00C6535B"/>
    <w:rsid w:val="00C65630"/>
    <w:rsid w:val="00C65A16"/>
    <w:rsid w:val="00C667A1"/>
    <w:rsid w:val="00C66A19"/>
    <w:rsid w:val="00C66D0F"/>
    <w:rsid w:val="00C67113"/>
    <w:rsid w:val="00C676F6"/>
    <w:rsid w:val="00C678B2"/>
    <w:rsid w:val="00C67F00"/>
    <w:rsid w:val="00C70697"/>
    <w:rsid w:val="00C70BA6"/>
    <w:rsid w:val="00C71785"/>
    <w:rsid w:val="00C718AA"/>
    <w:rsid w:val="00C71955"/>
    <w:rsid w:val="00C72093"/>
    <w:rsid w:val="00C72EF4"/>
    <w:rsid w:val="00C730CC"/>
    <w:rsid w:val="00C744FE"/>
    <w:rsid w:val="00C749A3"/>
    <w:rsid w:val="00C756C5"/>
    <w:rsid w:val="00C75D2F"/>
    <w:rsid w:val="00C75F03"/>
    <w:rsid w:val="00C767BE"/>
    <w:rsid w:val="00C76E3C"/>
    <w:rsid w:val="00C770B0"/>
    <w:rsid w:val="00C77A40"/>
    <w:rsid w:val="00C77FCF"/>
    <w:rsid w:val="00C8074A"/>
    <w:rsid w:val="00C81568"/>
    <w:rsid w:val="00C818A2"/>
    <w:rsid w:val="00C82187"/>
    <w:rsid w:val="00C83FB3"/>
    <w:rsid w:val="00C84610"/>
    <w:rsid w:val="00C84AFC"/>
    <w:rsid w:val="00C84BFA"/>
    <w:rsid w:val="00C84EA5"/>
    <w:rsid w:val="00C84F9A"/>
    <w:rsid w:val="00C855D5"/>
    <w:rsid w:val="00C85602"/>
    <w:rsid w:val="00C856C5"/>
    <w:rsid w:val="00C862FB"/>
    <w:rsid w:val="00C8673F"/>
    <w:rsid w:val="00C8752D"/>
    <w:rsid w:val="00C87A21"/>
    <w:rsid w:val="00C87A75"/>
    <w:rsid w:val="00C87C38"/>
    <w:rsid w:val="00C9027A"/>
    <w:rsid w:val="00C9068E"/>
    <w:rsid w:val="00C91508"/>
    <w:rsid w:val="00C936DE"/>
    <w:rsid w:val="00C93814"/>
    <w:rsid w:val="00C93A99"/>
    <w:rsid w:val="00C93C4B"/>
    <w:rsid w:val="00C9405C"/>
    <w:rsid w:val="00C944AB"/>
    <w:rsid w:val="00C95016"/>
    <w:rsid w:val="00C95AAC"/>
    <w:rsid w:val="00C95AFA"/>
    <w:rsid w:val="00C95B3E"/>
    <w:rsid w:val="00C95B40"/>
    <w:rsid w:val="00C95DCD"/>
    <w:rsid w:val="00C95E65"/>
    <w:rsid w:val="00C95F9A"/>
    <w:rsid w:val="00C96337"/>
    <w:rsid w:val="00C96BB9"/>
    <w:rsid w:val="00C9775E"/>
    <w:rsid w:val="00C977A7"/>
    <w:rsid w:val="00C97B0F"/>
    <w:rsid w:val="00CA001D"/>
    <w:rsid w:val="00CA07F4"/>
    <w:rsid w:val="00CA1234"/>
    <w:rsid w:val="00CA1ED8"/>
    <w:rsid w:val="00CA254A"/>
    <w:rsid w:val="00CA2F90"/>
    <w:rsid w:val="00CA3039"/>
    <w:rsid w:val="00CA3FD9"/>
    <w:rsid w:val="00CA5CA4"/>
    <w:rsid w:val="00CA5CFA"/>
    <w:rsid w:val="00CA6AB6"/>
    <w:rsid w:val="00CA6B81"/>
    <w:rsid w:val="00CA6CFA"/>
    <w:rsid w:val="00CA6FA2"/>
    <w:rsid w:val="00CA7450"/>
    <w:rsid w:val="00CA752E"/>
    <w:rsid w:val="00CA7F6A"/>
    <w:rsid w:val="00CB1F63"/>
    <w:rsid w:val="00CB4536"/>
    <w:rsid w:val="00CB468F"/>
    <w:rsid w:val="00CB47EA"/>
    <w:rsid w:val="00CB58DC"/>
    <w:rsid w:val="00CB5F55"/>
    <w:rsid w:val="00CB7170"/>
    <w:rsid w:val="00CB7AA7"/>
    <w:rsid w:val="00CB7F31"/>
    <w:rsid w:val="00CB7FF4"/>
    <w:rsid w:val="00CC005C"/>
    <w:rsid w:val="00CC040E"/>
    <w:rsid w:val="00CC0488"/>
    <w:rsid w:val="00CC0570"/>
    <w:rsid w:val="00CC0BE8"/>
    <w:rsid w:val="00CC111F"/>
    <w:rsid w:val="00CC2011"/>
    <w:rsid w:val="00CC2606"/>
    <w:rsid w:val="00CC2F37"/>
    <w:rsid w:val="00CC2FF4"/>
    <w:rsid w:val="00CC3829"/>
    <w:rsid w:val="00CC39CF"/>
    <w:rsid w:val="00CC3B64"/>
    <w:rsid w:val="00CC3EA0"/>
    <w:rsid w:val="00CC408F"/>
    <w:rsid w:val="00CC40B7"/>
    <w:rsid w:val="00CC48FA"/>
    <w:rsid w:val="00CC490D"/>
    <w:rsid w:val="00CC4B97"/>
    <w:rsid w:val="00CC50E9"/>
    <w:rsid w:val="00CC5B8E"/>
    <w:rsid w:val="00CC5FED"/>
    <w:rsid w:val="00CC66BA"/>
    <w:rsid w:val="00CC7541"/>
    <w:rsid w:val="00CC7B45"/>
    <w:rsid w:val="00CD03CC"/>
    <w:rsid w:val="00CD049F"/>
    <w:rsid w:val="00CD0A35"/>
    <w:rsid w:val="00CD1188"/>
    <w:rsid w:val="00CD2ED1"/>
    <w:rsid w:val="00CD337B"/>
    <w:rsid w:val="00CD38DA"/>
    <w:rsid w:val="00CD41B5"/>
    <w:rsid w:val="00CD41F1"/>
    <w:rsid w:val="00CD4693"/>
    <w:rsid w:val="00CD4878"/>
    <w:rsid w:val="00CD54AC"/>
    <w:rsid w:val="00CD5B84"/>
    <w:rsid w:val="00CD6675"/>
    <w:rsid w:val="00CD6A52"/>
    <w:rsid w:val="00CD6C6E"/>
    <w:rsid w:val="00CD6CF6"/>
    <w:rsid w:val="00CD6DDD"/>
    <w:rsid w:val="00CD72AB"/>
    <w:rsid w:val="00CD73DC"/>
    <w:rsid w:val="00CD7557"/>
    <w:rsid w:val="00CD7AFA"/>
    <w:rsid w:val="00CE0046"/>
    <w:rsid w:val="00CE0424"/>
    <w:rsid w:val="00CE1659"/>
    <w:rsid w:val="00CE1F47"/>
    <w:rsid w:val="00CE21F0"/>
    <w:rsid w:val="00CE2B90"/>
    <w:rsid w:val="00CE35FF"/>
    <w:rsid w:val="00CE3AC5"/>
    <w:rsid w:val="00CE4D99"/>
    <w:rsid w:val="00CE5C0C"/>
    <w:rsid w:val="00CE5E0A"/>
    <w:rsid w:val="00CE6580"/>
    <w:rsid w:val="00CE6CF6"/>
    <w:rsid w:val="00CE6F29"/>
    <w:rsid w:val="00CE7561"/>
    <w:rsid w:val="00CE7A0C"/>
    <w:rsid w:val="00CE7E72"/>
    <w:rsid w:val="00CF023D"/>
    <w:rsid w:val="00CF0B6A"/>
    <w:rsid w:val="00CF0BD6"/>
    <w:rsid w:val="00CF0D8B"/>
    <w:rsid w:val="00CF0F7D"/>
    <w:rsid w:val="00CF1354"/>
    <w:rsid w:val="00CF1A9B"/>
    <w:rsid w:val="00CF3438"/>
    <w:rsid w:val="00CF3775"/>
    <w:rsid w:val="00CF38CD"/>
    <w:rsid w:val="00CF3B1F"/>
    <w:rsid w:val="00CF3BF6"/>
    <w:rsid w:val="00CF3E9E"/>
    <w:rsid w:val="00CF4E43"/>
    <w:rsid w:val="00CF625B"/>
    <w:rsid w:val="00CF63C4"/>
    <w:rsid w:val="00CF644C"/>
    <w:rsid w:val="00CF687E"/>
    <w:rsid w:val="00CF7537"/>
    <w:rsid w:val="00CF768B"/>
    <w:rsid w:val="00CF76A6"/>
    <w:rsid w:val="00CF7D4C"/>
    <w:rsid w:val="00D00154"/>
    <w:rsid w:val="00D0057E"/>
    <w:rsid w:val="00D00B18"/>
    <w:rsid w:val="00D00F35"/>
    <w:rsid w:val="00D0349B"/>
    <w:rsid w:val="00D044D5"/>
    <w:rsid w:val="00D044F0"/>
    <w:rsid w:val="00D0461F"/>
    <w:rsid w:val="00D05361"/>
    <w:rsid w:val="00D0549E"/>
    <w:rsid w:val="00D06A55"/>
    <w:rsid w:val="00D06E16"/>
    <w:rsid w:val="00D076F8"/>
    <w:rsid w:val="00D10249"/>
    <w:rsid w:val="00D115AD"/>
    <w:rsid w:val="00D115C3"/>
    <w:rsid w:val="00D11897"/>
    <w:rsid w:val="00D120D0"/>
    <w:rsid w:val="00D12CD9"/>
    <w:rsid w:val="00D12E75"/>
    <w:rsid w:val="00D13135"/>
    <w:rsid w:val="00D1355A"/>
    <w:rsid w:val="00D13B76"/>
    <w:rsid w:val="00D13E4E"/>
    <w:rsid w:val="00D14584"/>
    <w:rsid w:val="00D1560B"/>
    <w:rsid w:val="00D156CC"/>
    <w:rsid w:val="00D15AE7"/>
    <w:rsid w:val="00D16253"/>
    <w:rsid w:val="00D1645F"/>
    <w:rsid w:val="00D164E6"/>
    <w:rsid w:val="00D16662"/>
    <w:rsid w:val="00D16CA9"/>
    <w:rsid w:val="00D1703E"/>
    <w:rsid w:val="00D17608"/>
    <w:rsid w:val="00D17FAA"/>
    <w:rsid w:val="00D20A4B"/>
    <w:rsid w:val="00D20F06"/>
    <w:rsid w:val="00D21E43"/>
    <w:rsid w:val="00D239A7"/>
    <w:rsid w:val="00D23F47"/>
    <w:rsid w:val="00D25335"/>
    <w:rsid w:val="00D25F3D"/>
    <w:rsid w:val="00D269EE"/>
    <w:rsid w:val="00D301C0"/>
    <w:rsid w:val="00D30420"/>
    <w:rsid w:val="00D3096C"/>
    <w:rsid w:val="00D30AD9"/>
    <w:rsid w:val="00D30D05"/>
    <w:rsid w:val="00D32CFE"/>
    <w:rsid w:val="00D33965"/>
    <w:rsid w:val="00D33971"/>
    <w:rsid w:val="00D3586E"/>
    <w:rsid w:val="00D35981"/>
    <w:rsid w:val="00D3603F"/>
    <w:rsid w:val="00D366B9"/>
    <w:rsid w:val="00D369EA"/>
    <w:rsid w:val="00D36E71"/>
    <w:rsid w:val="00D37B93"/>
    <w:rsid w:val="00D37D63"/>
    <w:rsid w:val="00D37D87"/>
    <w:rsid w:val="00D37F1B"/>
    <w:rsid w:val="00D40B33"/>
    <w:rsid w:val="00D419B5"/>
    <w:rsid w:val="00D41FBA"/>
    <w:rsid w:val="00D424B9"/>
    <w:rsid w:val="00D42565"/>
    <w:rsid w:val="00D42E05"/>
    <w:rsid w:val="00D4317D"/>
    <w:rsid w:val="00D4318F"/>
    <w:rsid w:val="00D4364A"/>
    <w:rsid w:val="00D438BF"/>
    <w:rsid w:val="00D440F8"/>
    <w:rsid w:val="00D446F4"/>
    <w:rsid w:val="00D447C1"/>
    <w:rsid w:val="00D44B7C"/>
    <w:rsid w:val="00D45300"/>
    <w:rsid w:val="00D4715C"/>
    <w:rsid w:val="00D477F0"/>
    <w:rsid w:val="00D479D9"/>
    <w:rsid w:val="00D47D10"/>
    <w:rsid w:val="00D500E6"/>
    <w:rsid w:val="00D50A84"/>
    <w:rsid w:val="00D51577"/>
    <w:rsid w:val="00D51B3D"/>
    <w:rsid w:val="00D522B3"/>
    <w:rsid w:val="00D5299C"/>
    <w:rsid w:val="00D52EAD"/>
    <w:rsid w:val="00D546FF"/>
    <w:rsid w:val="00D55AD5"/>
    <w:rsid w:val="00D565E1"/>
    <w:rsid w:val="00D56DDE"/>
    <w:rsid w:val="00D570A0"/>
    <w:rsid w:val="00D574EA"/>
    <w:rsid w:val="00D576CA"/>
    <w:rsid w:val="00D5782A"/>
    <w:rsid w:val="00D6039B"/>
    <w:rsid w:val="00D604D6"/>
    <w:rsid w:val="00D60F56"/>
    <w:rsid w:val="00D61777"/>
    <w:rsid w:val="00D619A9"/>
    <w:rsid w:val="00D61AF5"/>
    <w:rsid w:val="00D623CB"/>
    <w:rsid w:val="00D626AA"/>
    <w:rsid w:val="00D62867"/>
    <w:rsid w:val="00D6344E"/>
    <w:rsid w:val="00D652B5"/>
    <w:rsid w:val="00D65E81"/>
    <w:rsid w:val="00D66155"/>
    <w:rsid w:val="00D661E4"/>
    <w:rsid w:val="00D66D46"/>
    <w:rsid w:val="00D66DF8"/>
    <w:rsid w:val="00D708B0"/>
    <w:rsid w:val="00D70D75"/>
    <w:rsid w:val="00D7224D"/>
    <w:rsid w:val="00D736C3"/>
    <w:rsid w:val="00D73E02"/>
    <w:rsid w:val="00D763C7"/>
    <w:rsid w:val="00D766E2"/>
    <w:rsid w:val="00D766FC"/>
    <w:rsid w:val="00D77B1D"/>
    <w:rsid w:val="00D8021F"/>
    <w:rsid w:val="00D80383"/>
    <w:rsid w:val="00D804CE"/>
    <w:rsid w:val="00D80EA1"/>
    <w:rsid w:val="00D81EF5"/>
    <w:rsid w:val="00D823C6"/>
    <w:rsid w:val="00D82531"/>
    <w:rsid w:val="00D8327F"/>
    <w:rsid w:val="00D83AA5"/>
    <w:rsid w:val="00D83E43"/>
    <w:rsid w:val="00D84F19"/>
    <w:rsid w:val="00D85054"/>
    <w:rsid w:val="00D851BC"/>
    <w:rsid w:val="00D85303"/>
    <w:rsid w:val="00D85CB3"/>
    <w:rsid w:val="00D86CA3"/>
    <w:rsid w:val="00D871CE"/>
    <w:rsid w:val="00D87E6D"/>
    <w:rsid w:val="00D903D9"/>
    <w:rsid w:val="00D90C50"/>
    <w:rsid w:val="00D9139F"/>
    <w:rsid w:val="00D9153C"/>
    <w:rsid w:val="00D9196D"/>
    <w:rsid w:val="00D91B3C"/>
    <w:rsid w:val="00D92982"/>
    <w:rsid w:val="00D92C94"/>
    <w:rsid w:val="00D934D1"/>
    <w:rsid w:val="00D93831"/>
    <w:rsid w:val="00D93BE4"/>
    <w:rsid w:val="00D94999"/>
    <w:rsid w:val="00D949B9"/>
    <w:rsid w:val="00D94E66"/>
    <w:rsid w:val="00D95D89"/>
    <w:rsid w:val="00DA07D3"/>
    <w:rsid w:val="00DA0952"/>
    <w:rsid w:val="00DA0C3B"/>
    <w:rsid w:val="00DA2715"/>
    <w:rsid w:val="00DA305E"/>
    <w:rsid w:val="00DA30D6"/>
    <w:rsid w:val="00DA3816"/>
    <w:rsid w:val="00DA38BE"/>
    <w:rsid w:val="00DA4C0E"/>
    <w:rsid w:val="00DA50BD"/>
    <w:rsid w:val="00DA5417"/>
    <w:rsid w:val="00DA56E8"/>
    <w:rsid w:val="00DA56ED"/>
    <w:rsid w:val="00DA5F83"/>
    <w:rsid w:val="00DA62A9"/>
    <w:rsid w:val="00DA659E"/>
    <w:rsid w:val="00DA681B"/>
    <w:rsid w:val="00DA6B87"/>
    <w:rsid w:val="00DA6CEE"/>
    <w:rsid w:val="00DA7F21"/>
    <w:rsid w:val="00DB00D6"/>
    <w:rsid w:val="00DB0634"/>
    <w:rsid w:val="00DB0A9F"/>
    <w:rsid w:val="00DB165F"/>
    <w:rsid w:val="00DB17CE"/>
    <w:rsid w:val="00DB1DA5"/>
    <w:rsid w:val="00DB3647"/>
    <w:rsid w:val="00DB373F"/>
    <w:rsid w:val="00DB377D"/>
    <w:rsid w:val="00DB37D2"/>
    <w:rsid w:val="00DB3C8C"/>
    <w:rsid w:val="00DB3F80"/>
    <w:rsid w:val="00DB432E"/>
    <w:rsid w:val="00DB56B2"/>
    <w:rsid w:val="00DB5995"/>
    <w:rsid w:val="00DB5E9A"/>
    <w:rsid w:val="00DB69B9"/>
    <w:rsid w:val="00DB7177"/>
    <w:rsid w:val="00DB7705"/>
    <w:rsid w:val="00DC0120"/>
    <w:rsid w:val="00DC0FE0"/>
    <w:rsid w:val="00DC1D17"/>
    <w:rsid w:val="00DC1D30"/>
    <w:rsid w:val="00DC1E4A"/>
    <w:rsid w:val="00DC29FE"/>
    <w:rsid w:val="00DC2D36"/>
    <w:rsid w:val="00DC2E07"/>
    <w:rsid w:val="00DC40D5"/>
    <w:rsid w:val="00DC4625"/>
    <w:rsid w:val="00DC4AED"/>
    <w:rsid w:val="00DC4BE7"/>
    <w:rsid w:val="00DC53EF"/>
    <w:rsid w:val="00DC56A1"/>
    <w:rsid w:val="00DC5783"/>
    <w:rsid w:val="00DC620F"/>
    <w:rsid w:val="00DC76F0"/>
    <w:rsid w:val="00DD0045"/>
    <w:rsid w:val="00DD1515"/>
    <w:rsid w:val="00DD1BBF"/>
    <w:rsid w:val="00DD20A3"/>
    <w:rsid w:val="00DD3139"/>
    <w:rsid w:val="00DD36F5"/>
    <w:rsid w:val="00DD4800"/>
    <w:rsid w:val="00DD4CF2"/>
    <w:rsid w:val="00DD4DF7"/>
    <w:rsid w:val="00DD57E1"/>
    <w:rsid w:val="00DD5ABF"/>
    <w:rsid w:val="00DD5B1B"/>
    <w:rsid w:val="00DD5B99"/>
    <w:rsid w:val="00DD6750"/>
    <w:rsid w:val="00DD6E15"/>
    <w:rsid w:val="00DD7C18"/>
    <w:rsid w:val="00DE00C7"/>
    <w:rsid w:val="00DE02C0"/>
    <w:rsid w:val="00DE2148"/>
    <w:rsid w:val="00DE225B"/>
    <w:rsid w:val="00DE269B"/>
    <w:rsid w:val="00DE2A20"/>
    <w:rsid w:val="00DE304E"/>
    <w:rsid w:val="00DE331C"/>
    <w:rsid w:val="00DE34D4"/>
    <w:rsid w:val="00DE359B"/>
    <w:rsid w:val="00DE35BF"/>
    <w:rsid w:val="00DE4138"/>
    <w:rsid w:val="00DE46DF"/>
    <w:rsid w:val="00DE4967"/>
    <w:rsid w:val="00DE4A80"/>
    <w:rsid w:val="00DE4D27"/>
    <w:rsid w:val="00DE5069"/>
    <w:rsid w:val="00DE557F"/>
    <w:rsid w:val="00DE5608"/>
    <w:rsid w:val="00DE58D0"/>
    <w:rsid w:val="00DE61A4"/>
    <w:rsid w:val="00DE654F"/>
    <w:rsid w:val="00DE6754"/>
    <w:rsid w:val="00DE723A"/>
    <w:rsid w:val="00DE78FE"/>
    <w:rsid w:val="00DF03C8"/>
    <w:rsid w:val="00DF0B6E"/>
    <w:rsid w:val="00DF0CCB"/>
    <w:rsid w:val="00DF15E0"/>
    <w:rsid w:val="00DF1A15"/>
    <w:rsid w:val="00DF22E9"/>
    <w:rsid w:val="00DF2317"/>
    <w:rsid w:val="00DF28FA"/>
    <w:rsid w:val="00DF29D1"/>
    <w:rsid w:val="00DF30C2"/>
    <w:rsid w:val="00DF36DB"/>
    <w:rsid w:val="00DF37A0"/>
    <w:rsid w:val="00DF471A"/>
    <w:rsid w:val="00E0127D"/>
    <w:rsid w:val="00E013B2"/>
    <w:rsid w:val="00E02024"/>
    <w:rsid w:val="00E020F3"/>
    <w:rsid w:val="00E023DB"/>
    <w:rsid w:val="00E02404"/>
    <w:rsid w:val="00E03550"/>
    <w:rsid w:val="00E03D39"/>
    <w:rsid w:val="00E03FBB"/>
    <w:rsid w:val="00E046E6"/>
    <w:rsid w:val="00E0670A"/>
    <w:rsid w:val="00E06782"/>
    <w:rsid w:val="00E06816"/>
    <w:rsid w:val="00E06BC4"/>
    <w:rsid w:val="00E06EFC"/>
    <w:rsid w:val="00E07283"/>
    <w:rsid w:val="00E07BA4"/>
    <w:rsid w:val="00E110E7"/>
    <w:rsid w:val="00E11B20"/>
    <w:rsid w:val="00E1282B"/>
    <w:rsid w:val="00E13738"/>
    <w:rsid w:val="00E13C91"/>
    <w:rsid w:val="00E1474D"/>
    <w:rsid w:val="00E14A64"/>
    <w:rsid w:val="00E15030"/>
    <w:rsid w:val="00E16B59"/>
    <w:rsid w:val="00E17FA2"/>
    <w:rsid w:val="00E201AE"/>
    <w:rsid w:val="00E2037C"/>
    <w:rsid w:val="00E20425"/>
    <w:rsid w:val="00E212D7"/>
    <w:rsid w:val="00E213B9"/>
    <w:rsid w:val="00E21451"/>
    <w:rsid w:val="00E218B1"/>
    <w:rsid w:val="00E2197E"/>
    <w:rsid w:val="00E21FC9"/>
    <w:rsid w:val="00E220EC"/>
    <w:rsid w:val="00E22242"/>
    <w:rsid w:val="00E22330"/>
    <w:rsid w:val="00E22680"/>
    <w:rsid w:val="00E22874"/>
    <w:rsid w:val="00E22A51"/>
    <w:rsid w:val="00E23F89"/>
    <w:rsid w:val="00E24204"/>
    <w:rsid w:val="00E25125"/>
    <w:rsid w:val="00E25CF6"/>
    <w:rsid w:val="00E26A55"/>
    <w:rsid w:val="00E272F2"/>
    <w:rsid w:val="00E27480"/>
    <w:rsid w:val="00E274A4"/>
    <w:rsid w:val="00E27E12"/>
    <w:rsid w:val="00E30B5A"/>
    <w:rsid w:val="00E3123D"/>
    <w:rsid w:val="00E31461"/>
    <w:rsid w:val="00E31663"/>
    <w:rsid w:val="00E31895"/>
    <w:rsid w:val="00E31D0F"/>
    <w:rsid w:val="00E31D43"/>
    <w:rsid w:val="00E32608"/>
    <w:rsid w:val="00E337AA"/>
    <w:rsid w:val="00E33E30"/>
    <w:rsid w:val="00E33FE9"/>
    <w:rsid w:val="00E3400C"/>
    <w:rsid w:val="00E34188"/>
    <w:rsid w:val="00E34B6E"/>
    <w:rsid w:val="00E34BCD"/>
    <w:rsid w:val="00E34DBF"/>
    <w:rsid w:val="00E35559"/>
    <w:rsid w:val="00E36DE9"/>
    <w:rsid w:val="00E3723A"/>
    <w:rsid w:val="00E372C9"/>
    <w:rsid w:val="00E37860"/>
    <w:rsid w:val="00E37A55"/>
    <w:rsid w:val="00E37FD2"/>
    <w:rsid w:val="00E40831"/>
    <w:rsid w:val="00E40A9E"/>
    <w:rsid w:val="00E41A79"/>
    <w:rsid w:val="00E41B62"/>
    <w:rsid w:val="00E4207D"/>
    <w:rsid w:val="00E428E5"/>
    <w:rsid w:val="00E43DDD"/>
    <w:rsid w:val="00E44690"/>
    <w:rsid w:val="00E446F1"/>
    <w:rsid w:val="00E44856"/>
    <w:rsid w:val="00E449C4"/>
    <w:rsid w:val="00E44F81"/>
    <w:rsid w:val="00E45648"/>
    <w:rsid w:val="00E45D12"/>
    <w:rsid w:val="00E45D9D"/>
    <w:rsid w:val="00E4604B"/>
    <w:rsid w:val="00E46886"/>
    <w:rsid w:val="00E471DC"/>
    <w:rsid w:val="00E47525"/>
    <w:rsid w:val="00E47AEF"/>
    <w:rsid w:val="00E51A43"/>
    <w:rsid w:val="00E51BCC"/>
    <w:rsid w:val="00E51F2F"/>
    <w:rsid w:val="00E52BB0"/>
    <w:rsid w:val="00E53423"/>
    <w:rsid w:val="00E53B75"/>
    <w:rsid w:val="00E54038"/>
    <w:rsid w:val="00E5489D"/>
    <w:rsid w:val="00E54A83"/>
    <w:rsid w:val="00E54C0E"/>
    <w:rsid w:val="00E54E3B"/>
    <w:rsid w:val="00E55C8D"/>
    <w:rsid w:val="00E57565"/>
    <w:rsid w:val="00E5799A"/>
    <w:rsid w:val="00E6124E"/>
    <w:rsid w:val="00E61648"/>
    <w:rsid w:val="00E622FE"/>
    <w:rsid w:val="00E63838"/>
    <w:rsid w:val="00E63C95"/>
    <w:rsid w:val="00E63D38"/>
    <w:rsid w:val="00E64434"/>
    <w:rsid w:val="00E65A09"/>
    <w:rsid w:val="00E66C72"/>
    <w:rsid w:val="00E67175"/>
    <w:rsid w:val="00E67C51"/>
    <w:rsid w:val="00E67D56"/>
    <w:rsid w:val="00E708ED"/>
    <w:rsid w:val="00E70F70"/>
    <w:rsid w:val="00E724ED"/>
    <w:rsid w:val="00E72A58"/>
    <w:rsid w:val="00E72B33"/>
    <w:rsid w:val="00E72EFC"/>
    <w:rsid w:val="00E74369"/>
    <w:rsid w:val="00E74AB1"/>
    <w:rsid w:val="00E74C73"/>
    <w:rsid w:val="00E74FD4"/>
    <w:rsid w:val="00E758EC"/>
    <w:rsid w:val="00E75D55"/>
    <w:rsid w:val="00E75EA4"/>
    <w:rsid w:val="00E76158"/>
    <w:rsid w:val="00E762E1"/>
    <w:rsid w:val="00E76C64"/>
    <w:rsid w:val="00E805B1"/>
    <w:rsid w:val="00E805BA"/>
    <w:rsid w:val="00E80F0A"/>
    <w:rsid w:val="00E81261"/>
    <w:rsid w:val="00E8170E"/>
    <w:rsid w:val="00E819B1"/>
    <w:rsid w:val="00E81BC7"/>
    <w:rsid w:val="00E8234C"/>
    <w:rsid w:val="00E82685"/>
    <w:rsid w:val="00E828B9"/>
    <w:rsid w:val="00E82930"/>
    <w:rsid w:val="00E83AA9"/>
    <w:rsid w:val="00E84866"/>
    <w:rsid w:val="00E84943"/>
    <w:rsid w:val="00E851FD"/>
    <w:rsid w:val="00E8559A"/>
    <w:rsid w:val="00E8582C"/>
    <w:rsid w:val="00E85928"/>
    <w:rsid w:val="00E85BF7"/>
    <w:rsid w:val="00E85D47"/>
    <w:rsid w:val="00E8610B"/>
    <w:rsid w:val="00E86175"/>
    <w:rsid w:val="00E86725"/>
    <w:rsid w:val="00E87309"/>
    <w:rsid w:val="00E87822"/>
    <w:rsid w:val="00E8797E"/>
    <w:rsid w:val="00E87C42"/>
    <w:rsid w:val="00E87E49"/>
    <w:rsid w:val="00E90395"/>
    <w:rsid w:val="00E90998"/>
    <w:rsid w:val="00E90E49"/>
    <w:rsid w:val="00E917F9"/>
    <w:rsid w:val="00E92422"/>
    <w:rsid w:val="00E9291C"/>
    <w:rsid w:val="00E92D8B"/>
    <w:rsid w:val="00E934CF"/>
    <w:rsid w:val="00E93B25"/>
    <w:rsid w:val="00E93E95"/>
    <w:rsid w:val="00E93FFE"/>
    <w:rsid w:val="00E94F8A"/>
    <w:rsid w:val="00E95A8C"/>
    <w:rsid w:val="00E95BEA"/>
    <w:rsid w:val="00E9661D"/>
    <w:rsid w:val="00E966D7"/>
    <w:rsid w:val="00E96750"/>
    <w:rsid w:val="00E96944"/>
    <w:rsid w:val="00E97007"/>
    <w:rsid w:val="00E9791B"/>
    <w:rsid w:val="00EA0D8F"/>
    <w:rsid w:val="00EA0FA6"/>
    <w:rsid w:val="00EA1407"/>
    <w:rsid w:val="00EA17BD"/>
    <w:rsid w:val="00EA1F30"/>
    <w:rsid w:val="00EA208A"/>
    <w:rsid w:val="00EA2194"/>
    <w:rsid w:val="00EA3452"/>
    <w:rsid w:val="00EA3CBB"/>
    <w:rsid w:val="00EA3D0F"/>
    <w:rsid w:val="00EA44C0"/>
    <w:rsid w:val="00EA4666"/>
    <w:rsid w:val="00EA48D4"/>
    <w:rsid w:val="00EA4C66"/>
    <w:rsid w:val="00EA5A98"/>
    <w:rsid w:val="00EA612C"/>
    <w:rsid w:val="00EA6E4A"/>
    <w:rsid w:val="00EA7A41"/>
    <w:rsid w:val="00EB01FC"/>
    <w:rsid w:val="00EB077B"/>
    <w:rsid w:val="00EB0D0A"/>
    <w:rsid w:val="00EB1186"/>
    <w:rsid w:val="00EB1CF4"/>
    <w:rsid w:val="00EB1DE3"/>
    <w:rsid w:val="00EB2782"/>
    <w:rsid w:val="00EB34B2"/>
    <w:rsid w:val="00EB4EA2"/>
    <w:rsid w:val="00EB55C9"/>
    <w:rsid w:val="00EB56A4"/>
    <w:rsid w:val="00EB5F6F"/>
    <w:rsid w:val="00EB6473"/>
    <w:rsid w:val="00EB64BE"/>
    <w:rsid w:val="00EB67B9"/>
    <w:rsid w:val="00EB67D3"/>
    <w:rsid w:val="00EB77F6"/>
    <w:rsid w:val="00EC0404"/>
    <w:rsid w:val="00EC0FE6"/>
    <w:rsid w:val="00EC1836"/>
    <w:rsid w:val="00EC1FB1"/>
    <w:rsid w:val="00EC24D5"/>
    <w:rsid w:val="00EC27C6"/>
    <w:rsid w:val="00EC2C69"/>
    <w:rsid w:val="00EC4125"/>
    <w:rsid w:val="00EC4207"/>
    <w:rsid w:val="00EC517B"/>
    <w:rsid w:val="00EC51E2"/>
    <w:rsid w:val="00EC5653"/>
    <w:rsid w:val="00EC6695"/>
    <w:rsid w:val="00EC66F1"/>
    <w:rsid w:val="00EC6969"/>
    <w:rsid w:val="00EC6C8B"/>
    <w:rsid w:val="00EC6FAE"/>
    <w:rsid w:val="00EC71CE"/>
    <w:rsid w:val="00ED05B7"/>
    <w:rsid w:val="00ED0D1A"/>
    <w:rsid w:val="00ED0D2D"/>
    <w:rsid w:val="00ED1006"/>
    <w:rsid w:val="00ED1292"/>
    <w:rsid w:val="00ED138D"/>
    <w:rsid w:val="00ED1A80"/>
    <w:rsid w:val="00ED1CA7"/>
    <w:rsid w:val="00ED274B"/>
    <w:rsid w:val="00ED27F6"/>
    <w:rsid w:val="00ED2A4A"/>
    <w:rsid w:val="00ED46F8"/>
    <w:rsid w:val="00ED4BA4"/>
    <w:rsid w:val="00ED5DDF"/>
    <w:rsid w:val="00ED60B4"/>
    <w:rsid w:val="00ED6D53"/>
    <w:rsid w:val="00ED73B5"/>
    <w:rsid w:val="00ED7B82"/>
    <w:rsid w:val="00ED7D5B"/>
    <w:rsid w:val="00EE0431"/>
    <w:rsid w:val="00EE1BC1"/>
    <w:rsid w:val="00EE1CE2"/>
    <w:rsid w:val="00EE1F96"/>
    <w:rsid w:val="00EE290D"/>
    <w:rsid w:val="00EE3976"/>
    <w:rsid w:val="00EE3F50"/>
    <w:rsid w:val="00EE4308"/>
    <w:rsid w:val="00EE4F15"/>
    <w:rsid w:val="00EE6A29"/>
    <w:rsid w:val="00EE7126"/>
    <w:rsid w:val="00EE7846"/>
    <w:rsid w:val="00EF01BA"/>
    <w:rsid w:val="00EF0763"/>
    <w:rsid w:val="00EF0A6D"/>
    <w:rsid w:val="00EF1370"/>
    <w:rsid w:val="00EF18FE"/>
    <w:rsid w:val="00EF26EE"/>
    <w:rsid w:val="00EF2B68"/>
    <w:rsid w:val="00EF2C9F"/>
    <w:rsid w:val="00EF326B"/>
    <w:rsid w:val="00EF38C4"/>
    <w:rsid w:val="00EF3FAA"/>
    <w:rsid w:val="00EF4253"/>
    <w:rsid w:val="00EF4E5E"/>
    <w:rsid w:val="00EF4EB0"/>
    <w:rsid w:val="00EF5787"/>
    <w:rsid w:val="00EF5E38"/>
    <w:rsid w:val="00EF5F11"/>
    <w:rsid w:val="00EF60D0"/>
    <w:rsid w:val="00EF692A"/>
    <w:rsid w:val="00EF7121"/>
    <w:rsid w:val="00EF7303"/>
    <w:rsid w:val="00EF73F7"/>
    <w:rsid w:val="00F00164"/>
    <w:rsid w:val="00F02A92"/>
    <w:rsid w:val="00F0338E"/>
    <w:rsid w:val="00F03958"/>
    <w:rsid w:val="00F03A4F"/>
    <w:rsid w:val="00F042A3"/>
    <w:rsid w:val="00F04C00"/>
    <w:rsid w:val="00F0528D"/>
    <w:rsid w:val="00F05D12"/>
    <w:rsid w:val="00F0607E"/>
    <w:rsid w:val="00F06BA2"/>
    <w:rsid w:val="00F06C67"/>
    <w:rsid w:val="00F06DFD"/>
    <w:rsid w:val="00F06F5A"/>
    <w:rsid w:val="00F071D1"/>
    <w:rsid w:val="00F07533"/>
    <w:rsid w:val="00F0769C"/>
    <w:rsid w:val="00F10629"/>
    <w:rsid w:val="00F1080C"/>
    <w:rsid w:val="00F11199"/>
    <w:rsid w:val="00F12EAD"/>
    <w:rsid w:val="00F1311A"/>
    <w:rsid w:val="00F13B04"/>
    <w:rsid w:val="00F1435C"/>
    <w:rsid w:val="00F15FA5"/>
    <w:rsid w:val="00F160B5"/>
    <w:rsid w:val="00F1695D"/>
    <w:rsid w:val="00F209B7"/>
    <w:rsid w:val="00F2183C"/>
    <w:rsid w:val="00F22835"/>
    <w:rsid w:val="00F22990"/>
    <w:rsid w:val="00F2376F"/>
    <w:rsid w:val="00F23DB2"/>
    <w:rsid w:val="00F243D8"/>
    <w:rsid w:val="00F24E8C"/>
    <w:rsid w:val="00F25A4A"/>
    <w:rsid w:val="00F261F6"/>
    <w:rsid w:val="00F26282"/>
    <w:rsid w:val="00F263C3"/>
    <w:rsid w:val="00F278EB"/>
    <w:rsid w:val="00F27993"/>
    <w:rsid w:val="00F27E53"/>
    <w:rsid w:val="00F30828"/>
    <w:rsid w:val="00F313D6"/>
    <w:rsid w:val="00F31C9F"/>
    <w:rsid w:val="00F32293"/>
    <w:rsid w:val="00F325CD"/>
    <w:rsid w:val="00F32C85"/>
    <w:rsid w:val="00F32E44"/>
    <w:rsid w:val="00F34FE4"/>
    <w:rsid w:val="00F356E7"/>
    <w:rsid w:val="00F35922"/>
    <w:rsid w:val="00F37979"/>
    <w:rsid w:val="00F402A8"/>
    <w:rsid w:val="00F40765"/>
    <w:rsid w:val="00F407C3"/>
    <w:rsid w:val="00F40885"/>
    <w:rsid w:val="00F40A36"/>
    <w:rsid w:val="00F40F0C"/>
    <w:rsid w:val="00F41E5D"/>
    <w:rsid w:val="00F4205A"/>
    <w:rsid w:val="00F43139"/>
    <w:rsid w:val="00F43AD9"/>
    <w:rsid w:val="00F4538C"/>
    <w:rsid w:val="00F46546"/>
    <w:rsid w:val="00F46A7B"/>
    <w:rsid w:val="00F46A7D"/>
    <w:rsid w:val="00F4766C"/>
    <w:rsid w:val="00F47940"/>
    <w:rsid w:val="00F505B6"/>
    <w:rsid w:val="00F5060E"/>
    <w:rsid w:val="00F507D1"/>
    <w:rsid w:val="00F508C6"/>
    <w:rsid w:val="00F508D1"/>
    <w:rsid w:val="00F51591"/>
    <w:rsid w:val="00F51731"/>
    <w:rsid w:val="00F5196D"/>
    <w:rsid w:val="00F519CE"/>
    <w:rsid w:val="00F51ADA"/>
    <w:rsid w:val="00F51C5C"/>
    <w:rsid w:val="00F51F15"/>
    <w:rsid w:val="00F51F4E"/>
    <w:rsid w:val="00F52DA0"/>
    <w:rsid w:val="00F52E3F"/>
    <w:rsid w:val="00F53B78"/>
    <w:rsid w:val="00F547D8"/>
    <w:rsid w:val="00F55650"/>
    <w:rsid w:val="00F56517"/>
    <w:rsid w:val="00F567AB"/>
    <w:rsid w:val="00F5746C"/>
    <w:rsid w:val="00F57861"/>
    <w:rsid w:val="00F60203"/>
    <w:rsid w:val="00F607C5"/>
    <w:rsid w:val="00F60DEA"/>
    <w:rsid w:val="00F60E14"/>
    <w:rsid w:val="00F61284"/>
    <w:rsid w:val="00F61BDC"/>
    <w:rsid w:val="00F62CD2"/>
    <w:rsid w:val="00F62D74"/>
    <w:rsid w:val="00F6302A"/>
    <w:rsid w:val="00F63950"/>
    <w:rsid w:val="00F63958"/>
    <w:rsid w:val="00F639F1"/>
    <w:rsid w:val="00F63BF0"/>
    <w:rsid w:val="00F64C2B"/>
    <w:rsid w:val="00F64EEA"/>
    <w:rsid w:val="00F651BE"/>
    <w:rsid w:val="00F653D6"/>
    <w:rsid w:val="00F65F92"/>
    <w:rsid w:val="00F66431"/>
    <w:rsid w:val="00F66FBF"/>
    <w:rsid w:val="00F6756E"/>
    <w:rsid w:val="00F67F53"/>
    <w:rsid w:val="00F703BE"/>
    <w:rsid w:val="00F70C44"/>
    <w:rsid w:val="00F710FF"/>
    <w:rsid w:val="00F7147C"/>
    <w:rsid w:val="00F71624"/>
    <w:rsid w:val="00F71DA4"/>
    <w:rsid w:val="00F71F69"/>
    <w:rsid w:val="00F72B72"/>
    <w:rsid w:val="00F72CEB"/>
    <w:rsid w:val="00F72ED1"/>
    <w:rsid w:val="00F72F7C"/>
    <w:rsid w:val="00F734A0"/>
    <w:rsid w:val="00F74366"/>
    <w:rsid w:val="00F74840"/>
    <w:rsid w:val="00F74BB9"/>
    <w:rsid w:val="00F74FB8"/>
    <w:rsid w:val="00F75582"/>
    <w:rsid w:val="00F755DA"/>
    <w:rsid w:val="00F76EFA"/>
    <w:rsid w:val="00F771F0"/>
    <w:rsid w:val="00F7742B"/>
    <w:rsid w:val="00F77B35"/>
    <w:rsid w:val="00F804BE"/>
    <w:rsid w:val="00F8068F"/>
    <w:rsid w:val="00F81573"/>
    <w:rsid w:val="00F817CE"/>
    <w:rsid w:val="00F8276F"/>
    <w:rsid w:val="00F83A11"/>
    <w:rsid w:val="00F83DA9"/>
    <w:rsid w:val="00F8456C"/>
    <w:rsid w:val="00F847C0"/>
    <w:rsid w:val="00F84B52"/>
    <w:rsid w:val="00F859D8"/>
    <w:rsid w:val="00F8669C"/>
    <w:rsid w:val="00F868F5"/>
    <w:rsid w:val="00F87084"/>
    <w:rsid w:val="00F87DDD"/>
    <w:rsid w:val="00F9056A"/>
    <w:rsid w:val="00F90D18"/>
    <w:rsid w:val="00F90F8D"/>
    <w:rsid w:val="00F91348"/>
    <w:rsid w:val="00F91D3D"/>
    <w:rsid w:val="00F92032"/>
    <w:rsid w:val="00F920FC"/>
    <w:rsid w:val="00F92565"/>
    <w:rsid w:val="00F92782"/>
    <w:rsid w:val="00F93285"/>
    <w:rsid w:val="00F9360D"/>
    <w:rsid w:val="00F93AA9"/>
    <w:rsid w:val="00F93B77"/>
    <w:rsid w:val="00F93F87"/>
    <w:rsid w:val="00F95D51"/>
    <w:rsid w:val="00F9690B"/>
    <w:rsid w:val="00F96985"/>
    <w:rsid w:val="00F97838"/>
    <w:rsid w:val="00FA0331"/>
    <w:rsid w:val="00FA0943"/>
    <w:rsid w:val="00FA0AB1"/>
    <w:rsid w:val="00FA1816"/>
    <w:rsid w:val="00FA1AED"/>
    <w:rsid w:val="00FA24F4"/>
    <w:rsid w:val="00FA25DF"/>
    <w:rsid w:val="00FA2A90"/>
    <w:rsid w:val="00FA2BB3"/>
    <w:rsid w:val="00FA2EFA"/>
    <w:rsid w:val="00FA3787"/>
    <w:rsid w:val="00FA397F"/>
    <w:rsid w:val="00FA3B40"/>
    <w:rsid w:val="00FA3ECD"/>
    <w:rsid w:val="00FA44EA"/>
    <w:rsid w:val="00FA4A4B"/>
    <w:rsid w:val="00FA5373"/>
    <w:rsid w:val="00FA79E1"/>
    <w:rsid w:val="00FA7E3A"/>
    <w:rsid w:val="00FB2025"/>
    <w:rsid w:val="00FB265F"/>
    <w:rsid w:val="00FB29BE"/>
    <w:rsid w:val="00FB3658"/>
    <w:rsid w:val="00FB4407"/>
    <w:rsid w:val="00FB4915"/>
    <w:rsid w:val="00FB4C80"/>
    <w:rsid w:val="00FB54E8"/>
    <w:rsid w:val="00FB55D1"/>
    <w:rsid w:val="00FB6A6A"/>
    <w:rsid w:val="00FB7800"/>
    <w:rsid w:val="00FB7CFC"/>
    <w:rsid w:val="00FC04C1"/>
    <w:rsid w:val="00FC126C"/>
    <w:rsid w:val="00FC211F"/>
    <w:rsid w:val="00FC28CE"/>
    <w:rsid w:val="00FC2CFC"/>
    <w:rsid w:val="00FC3E18"/>
    <w:rsid w:val="00FC4980"/>
    <w:rsid w:val="00FC4AE8"/>
    <w:rsid w:val="00FC5171"/>
    <w:rsid w:val="00FC53BF"/>
    <w:rsid w:val="00FC5D6E"/>
    <w:rsid w:val="00FC615F"/>
    <w:rsid w:val="00FC659E"/>
    <w:rsid w:val="00FC6729"/>
    <w:rsid w:val="00FC6F36"/>
    <w:rsid w:val="00FC7429"/>
    <w:rsid w:val="00FC78F8"/>
    <w:rsid w:val="00FC7C22"/>
    <w:rsid w:val="00FC7FB8"/>
    <w:rsid w:val="00FD07F6"/>
    <w:rsid w:val="00FD16A4"/>
    <w:rsid w:val="00FD1730"/>
    <w:rsid w:val="00FD1EC8"/>
    <w:rsid w:val="00FD20F2"/>
    <w:rsid w:val="00FD253A"/>
    <w:rsid w:val="00FD26FD"/>
    <w:rsid w:val="00FD273D"/>
    <w:rsid w:val="00FD2CD2"/>
    <w:rsid w:val="00FD2E30"/>
    <w:rsid w:val="00FD305D"/>
    <w:rsid w:val="00FD335B"/>
    <w:rsid w:val="00FD3AAE"/>
    <w:rsid w:val="00FD474F"/>
    <w:rsid w:val="00FD47ED"/>
    <w:rsid w:val="00FD5050"/>
    <w:rsid w:val="00FD62D8"/>
    <w:rsid w:val="00FD6DD8"/>
    <w:rsid w:val="00FD74DB"/>
    <w:rsid w:val="00FD7660"/>
    <w:rsid w:val="00FD771F"/>
    <w:rsid w:val="00FD7AA0"/>
    <w:rsid w:val="00FE0655"/>
    <w:rsid w:val="00FE1150"/>
    <w:rsid w:val="00FE1ED2"/>
    <w:rsid w:val="00FE2365"/>
    <w:rsid w:val="00FE37D7"/>
    <w:rsid w:val="00FE4C4B"/>
    <w:rsid w:val="00FE4C7B"/>
    <w:rsid w:val="00FE50BE"/>
    <w:rsid w:val="00FE5216"/>
    <w:rsid w:val="00FE6C9F"/>
    <w:rsid w:val="00FE6F7C"/>
    <w:rsid w:val="00FE7336"/>
    <w:rsid w:val="00FE74B7"/>
    <w:rsid w:val="00FE787C"/>
    <w:rsid w:val="00FE7CB2"/>
    <w:rsid w:val="00FF244A"/>
    <w:rsid w:val="00FF3298"/>
    <w:rsid w:val="00FF3383"/>
    <w:rsid w:val="00FF3DB0"/>
    <w:rsid w:val="00FF40CF"/>
    <w:rsid w:val="00FF45A5"/>
    <w:rsid w:val="00FF47A4"/>
    <w:rsid w:val="00FF4845"/>
    <w:rsid w:val="00FF49E3"/>
    <w:rsid w:val="00FF55C5"/>
    <w:rsid w:val="00FF59C2"/>
    <w:rsid w:val="00FF5AE1"/>
    <w:rsid w:val="00FF5C91"/>
    <w:rsid w:val="00FF6722"/>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A4CBB"/>
  <w15:chartTrackingRefBased/>
  <w15:docId w15:val="{CF29DAF6-1B78-43A0-8A66-26D5C2E8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2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035B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B29"/>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rPr>
      <w:lang w:eastAsia="ja-JP"/>
    </w:r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ind w:left="454" w:hanging="454"/>
    </w:pPr>
    <w:rPr>
      <w:sz w:val="16"/>
    </w:rPr>
  </w:style>
  <w:style w:type="paragraph" w:customStyle="1" w:styleId="3GPPHeader">
    <w:name w:val="3GPP_Header"/>
    <w:basedOn w:val="BodyText"/>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rPr>
      <w:lang w:eastAsia="ja-JP"/>
    </w:r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rPr>
      <w:lang w:eastAsia="ja-JP"/>
    </w:r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rsid w:val="00B324AA"/>
    <w:pPr>
      <w:numPr>
        <w:numId w:val="1"/>
      </w:numPr>
    </w:pPr>
  </w:style>
  <w:style w:type="paragraph" w:styleId="BalloonText">
    <w:name w:val="Balloon Text"/>
    <w:basedOn w:val="Normal"/>
    <w:link w:val="BalloonTextChar"/>
    <w:rsid w:val="0067371F"/>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2A7FE6"/>
    <w:pPr>
      <w:numPr>
        <w:numId w:val="23"/>
      </w:numPr>
      <w:tabs>
        <w:tab w:val="clear" w:pos="1304"/>
        <w:tab w:val="left" w:pos="1701"/>
      </w:tabs>
    </w:pPr>
    <w:rPr>
      <w:b/>
      <w:bCs/>
      <w:lang w:eastAsia="zh-CN"/>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style>
  <w:style w:type="paragraph" w:customStyle="1" w:styleId="TAL">
    <w:name w:val="TAL"/>
    <w:basedOn w:val="Normal"/>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style>
  <w:style w:type="paragraph" w:customStyle="1" w:styleId="Observation">
    <w:name w:val="Observation"/>
    <w:basedOn w:val="Proposal"/>
    <w:link w:val="ObservationChar"/>
    <w:qFormat/>
    <w:rsid w:val="000D0914"/>
    <w:pPr>
      <w:numPr>
        <w:numId w:val="24"/>
      </w:numPr>
    </w:pPr>
    <w:rPr>
      <w:lang w:eastAsia="ja-JP"/>
    </w:r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pPr>
    <w:rPr>
      <w:rFonts w:eastAsia="MS Mincho"/>
      <w:b/>
      <w:szCs w:val="24"/>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242731"/>
    <w:pPr>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basedOn w:val="TableNormal"/>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pPr>
    <w:rPr>
      <w:rFonts w:eastAsia="SimSun" w:cs="Arial"/>
      <w:spacing w:val="2"/>
      <w:szCs w:val="20"/>
    </w:rPr>
  </w:style>
  <w:style w:type="character" w:styleId="UnresolvedMention">
    <w:name w:val="Unresolved Mention"/>
    <w:basedOn w:val="DefaultParagraphFont"/>
    <w:uiPriority w:val="99"/>
    <w:unhideWhenUsed/>
    <w:rsid w:val="00C84EA5"/>
    <w:rPr>
      <w:color w:val="605E5C"/>
      <w:shd w:val="clear" w:color="auto" w:fill="E1DFDD"/>
    </w:rPr>
  </w:style>
  <w:style w:type="character" w:customStyle="1" w:styleId="apple-converted-space">
    <w:name w:val="apple-converted-space"/>
    <w:rsid w:val="00EC0FE6"/>
  </w:style>
  <w:style w:type="character" w:styleId="PlaceholderText">
    <w:name w:val="Placeholder Text"/>
    <w:basedOn w:val="DefaultParagraphFont"/>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Mention">
    <w:name w:val="Mention"/>
    <w:basedOn w:val="DefaultParagraphFont"/>
    <w:uiPriority w:val="99"/>
    <w:unhideWhenUsed/>
    <w:rsid w:val="00C648E5"/>
    <w:rPr>
      <w:color w:val="2B579A"/>
      <w:shd w:val="clear" w:color="auto" w:fill="E1DFDD"/>
    </w:rPr>
  </w:style>
  <w:style w:type="paragraph" w:customStyle="1" w:styleId="ArialText">
    <w:name w:val="Arial Text"/>
    <w:basedOn w:val="Normal"/>
    <w:link w:val="ArialTextChar"/>
    <w:qFormat/>
    <w:rsid w:val="000E1A62"/>
    <w:pPr>
      <w:jc w:val="both"/>
    </w:pPr>
    <w:rPr>
      <w:lang w:eastAsia="ja-JP"/>
    </w:rPr>
  </w:style>
  <w:style w:type="character" w:customStyle="1" w:styleId="ArialTextChar">
    <w:name w:val="Arial Text Char"/>
    <w:basedOn w:val="DefaultParagraphFont"/>
    <w:link w:val="ArialText"/>
    <w:rsid w:val="000E1A62"/>
    <w:rPr>
      <w:rFonts w:eastAsiaTheme="minorHAnsi" w:cstheme="minorBidi"/>
      <w:szCs w:val="22"/>
      <w:lang w:eastAsia="ja-JP"/>
    </w:rPr>
  </w:style>
  <w:style w:type="paragraph" w:customStyle="1" w:styleId="bullet">
    <w:name w:val="bullet"/>
    <w:basedOn w:val="ListParagraph"/>
    <w:qFormat/>
    <w:rsid w:val="00EA0FA6"/>
    <w:pPr>
      <w:numPr>
        <w:numId w:val="20"/>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rsid w:val="004612E8"/>
  </w:style>
  <w:style w:type="character" w:customStyle="1" w:styleId="ObservationChar">
    <w:name w:val="Observation Char"/>
    <w:basedOn w:val="ProposalChar"/>
    <w:link w:val="Observation"/>
    <w:rsid w:val="004612E8"/>
    <w:rPr>
      <w:rFonts w:eastAsiaTheme="minorHAnsi" w:cstheme="minorBidi"/>
      <w:b/>
      <w:bCs/>
      <w:szCs w:val="22"/>
      <w:lang w:val="en-US" w:eastAsia="ja-JP"/>
    </w:rPr>
  </w:style>
  <w:style w:type="character" w:customStyle="1" w:styleId="Proposal2Char">
    <w:name w:val="Proposal2 Char"/>
    <w:basedOn w:val="ObservationChar"/>
    <w:link w:val="Proposal2"/>
    <w:rsid w:val="004612E8"/>
    <w:rPr>
      <w:rFonts w:eastAsiaTheme="minorHAnsi" w:cstheme="minorBidi"/>
      <w:b/>
      <w:bCs/>
      <w:szCs w:val="22"/>
      <w:lang w:val="en-US" w:eastAsia="ja-JP"/>
    </w:rPr>
  </w:style>
  <w:style w:type="table" w:customStyle="1" w:styleId="TableGrid7">
    <w:name w:val="Table Grid7"/>
    <w:basedOn w:val="TableNormal"/>
    <w:next w:val="TableGrid"/>
    <w:uiPriority w:val="39"/>
    <w:qFormat/>
    <w:rsid w:val="008F1BF1"/>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634339676">
          <w:marLeft w:val="288"/>
          <w:marRight w:val="0"/>
          <w:marTop w:val="160"/>
          <w:marBottom w:val="0"/>
          <w:divBdr>
            <w:top w:val="none" w:sz="0" w:space="0" w:color="auto"/>
            <w:left w:val="none" w:sz="0" w:space="0" w:color="auto"/>
            <w:bottom w:val="none" w:sz="0" w:space="0" w:color="auto"/>
            <w:right w:val="none" w:sz="0" w:space="0" w:color="auto"/>
          </w:divBdr>
        </w:div>
        <w:div w:id="15619511">
          <w:marLeft w:val="576"/>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sChild>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2FC5B85-8233-4FBD-8025-A506F8923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E39AF9-AB4A-4C8E-A17E-78D7CD9F1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1582</TotalTime>
  <Pages>4</Pages>
  <Words>1707</Words>
  <Characters>9049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eric.yp.wang@ericsson.com</dc:creator>
  <cp:keywords>3GPP; Ericsson; TDoc</cp:keywords>
  <dc:description/>
  <cp:lastModifiedBy>Johan Bergman</cp:lastModifiedBy>
  <cp:revision>83</cp:revision>
  <cp:lastPrinted>2008-01-31T16:09:00Z</cp:lastPrinted>
  <dcterms:created xsi:type="dcterms:W3CDTF">2021-01-11T21:40:00Z</dcterms:created>
  <dcterms:modified xsi:type="dcterms:W3CDTF">2021-01-19T00:15:00Z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